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C2E117" w14:textId="77777777" w:rsidR="00D57151" w:rsidRPr="00053443" w:rsidRDefault="00D57151" w:rsidP="00053443">
      <w:pPr>
        <w:spacing w:before="120" w:after="120" w:line="240" w:lineRule="auto"/>
        <w:ind w:firstLine="349"/>
        <w:contextualSpacing/>
        <w:jc w:val="both"/>
        <w:rPr>
          <w:rFonts w:ascii="Trebuchet MS" w:eastAsia="Times New Roman" w:hAnsi="Trebuchet MS" w:cs="Times New Roman"/>
          <w:sz w:val="28"/>
          <w:szCs w:val="28"/>
          <w:lang w:eastAsia="en-US"/>
        </w:rPr>
      </w:pPr>
      <w:r w:rsidRPr="00053443">
        <w:rPr>
          <w:rFonts w:ascii="Trebuchet MS" w:eastAsia="Times New Roman" w:hAnsi="Trebuchet MS" w:cs="Times New Roman"/>
          <w:sz w:val="28"/>
          <w:szCs w:val="28"/>
          <w:lang w:eastAsia="en-US"/>
        </w:rPr>
        <w:t>Anexa 5_Detalierea și plafoanele maxime ale categoriilor și sub-categoriilor de cheltuieli eligibile</w:t>
      </w:r>
    </w:p>
    <w:p w14:paraId="02421D6E" w14:textId="77777777" w:rsidR="00053443" w:rsidRPr="00053443" w:rsidRDefault="00053443" w:rsidP="00053443">
      <w:pPr>
        <w:spacing w:before="120" w:after="120" w:line="240" w:lineRule="auto"/>
        <w:ind w:firstLine="349"/>
        <w:contextualSpacing/>
        <w:jc w:val="both"/>
        <w:rPr>
          <w:rFonts w:ascii="Trebuchet MS" w:eastAsia="Times New Roman" w:hAnsi="Trebuchet MS" w:cs="Times New Roman"/>
          <w:sz w:val="32"/>
          <w:szCs w:val="32"/>
          <w:lang w:eastAsia="en-US"/>
        </w:rPr>
      </w:pPr>
    </w:p>
    <w:p w14:paraId="3D6FB1EB" w14:textId="77777777" w:rsidR="00D57151" w:rsidRPr="00053443" w:rsidRDefault="00D57151" w:rsidP="00053443">
      <w:pPr>
        <w:spacing w:before="120" w:after="120" w:line="240" w:lineRule="auto"/>
        <w:ind w:firstLine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Cheltuielile eligibile sunt corespunzătoare unor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activităţi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eligibile din cadrul PI P7 – O regiune mai atractiva.</w:t>
      </w:r>
    </w:p>
    <w:p w14:paraId="01095D9E" w14:textId="77777777" w:rsidR="00D57151" w:rsidRDefault="00D57151" w:rsidP="00053443">
      <w:pPr>
        <w:spacing w:before="120" w:after="120" w:line="240" w:lineRule="auto"/>
        <w:ind w:firstLine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Categoriile și sub-categoriile de cheltuieli eligibile aplicabile în cadrul acestui apel de proiecte depus în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MySMIS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sunt:</w:t>
      </w:r>
    </w:p>
    <w:p w14:paraId="5F592753" w14:textId="77777777" w:rsidR="00053443" w:rsidRPr="00053443" w:rsidRDefault="00053443" w:rsidP="00053443">
      <w:pPr>
        <w:spacing w:before="120" w:after="120" w:line="240" w:lineRule="auto"/>
        <w:ind w:firstLine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7A468C71" w14:textId="77777777" w:rsidR="00D57151" w:rsidRPr="007E0B02" w:rsidRDefault="00D57151" w:rsidP="00D57151">
      <w:pPr>
        <w:ind w:left="2832" w:firstLine="708"/>
        <w:rPr>
          <w:rFonts w:ascii="Montserrat" w:hAnsi="Montserrat"/>
          <w:b/>
          <w:sz w:val="28"/>
          <w:szCs w:val="28"/>
          <w:u w:val="single"/>
          <w:lang w:val="it-IT"/>
        </w:rPr>
      </w:pPr>
      <w:r w:rsidRPr="007E0B02">
        <w:rPr>
          <w:rFonts w:ascii="Montserrat" w:hAnsi="Montserrat"/>
          <w:b/>
          <w:sz w:val="28"/>
          <w:szCs w:val="28"/>
          <w:u w:val="single"/>
          <w:lang w:val="it-IT"/>
        </w:rPr>
        <w:t>Costuri directe</w:t>
      </w:r>
    </w:p>
    <w:p w14:paraId="7F86C8ED" w14:textId="77777777" w:rsidR="00D57151" w:rsidRPr="007E0B02" w:rsidRDefault="00D57151" w:rsidP="00D57151">
      <w:pPr>
        <w:keepNext/>
        <w:numPr>
          <w:ilvl w:val="0"/>
          <w:numId w:val="8"/>
        </w:numPr>
        <w:spacing w:before="120" w:after="120" w:line="240" w:lineRule="auto"/>
        <w:ind w:left="1080"/>
        <w:jc w:val="both"/>
        <w:outlineLvl w:val="3"/>
        <w:rPr>
          <w:rFonts w:ascii="Montserrat" w:hAnsi="Montserrat"/>
          <w:b/>
          <w:sz w:val="24"/>
          <w:szCs w:val="24"/>
          <w:u w:val="single"/>
          <w:lang w:val="it-IT"/>
        </w:rPr>
      </w:pPr>
      <w:r w:rsidRPr="007E0B02">
        <w:rPr>
          <w:rFonts w:ascii="Montserrat" w:hAnsi="Montserrat"/>
          <w:b/>
          <w:sz w:val="24"/>
          <w:szCs w:val="24"/>
          <w:u w:val="single"/>
          <w:lang w:val="it-IT"/>
        </w:rPr>
        <w:t>Categoria – Servicii</w:t>
      </w:r>
    </w:p>
    <w:p w14:paraId="70D7324B" w14:textId="77777777" w:rsidR="00D57151" w:rsidRPr="00D57151" w:rsidRDefault="00D57151" w:rsidP="00A557FD">
      <w:pPr>
        <w:pStyle w:val="Listparagraf"/>
        <w:numPr>
          <w:ilvl w:val="0"/>
          <w:numId w:val="37"/>
        </w:numPr>
        <w:spacing w:before="120" w:after="120"/>
        <w:jc w:val="both"/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</w:pPr>
      <w:r w:rsidRPr="00B178E9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Sub-categoria</w:t>
      </w:r>
      <w:r w:rsidRPr="00C21D21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  – </w:t>
      </w:r>
      <w:r w:rsidRPr="00C13053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Cheltuieli pe</w:t>
      </w:r>
      <w:r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ntru digitalizarea obiectivelor</w:t>
      </w:r>
    </w:p>
    <w:p w14:paraId="0AB14D60" w14:textId="77777777" w:rsidR="00D57151" w:rsidRPr="00C13053" w:rsidRDefault="00D57151" w:rsidP="00D57151">
      <w:pPr>
        <w:spacing w:before="120" w:after="120" w:line="240" w:lineRule="auto"/>
        <w:ind w:firstLine="349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>In aceasta sub categorie se includ :</w:t>
      </w:r>
    </w:p>
    <w:p w14:paraId="4EF22587" w14:textId="77777777" w:rsidR="00D57151" w:rsidRPr="00C13053" w:rsidRDefault="00D57151" w:rsidP="00D57151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 pentru digitalizarea obiectivelor in cazul 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i</w:t>
      </w:r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nvestițiilor destinate </w:t>
      </w:r>
      <w:proofErr w:type="spellStart"/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>revitalizarii</w:t>
      </w:r>
      <w:proofErr w:type="spellEnd"/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si </w:t>
      </w:r>
      <w:proofErr w:type="spellStart"/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>regenerarii</w:t>
      </w:r>
      <w:proofErr w:type="spellEnd"/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urbane fizice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</w:p>
    <w:p w14:paraId="3A969B16" w14:textId="77777777" w:rsidR="00D57151" w:rsidRDefault="00D57151" w:rsidP="00A557FD">
      <w:pPr>
        <w:numPr>
          <w:ilvl w:val="0"/>
          <w:numId w:val="32"/>
        </w:numPr>
        <w:spacing w:before="120" w:after="12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 pentru digitalizarea patrimoniului cultural 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in cazul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i</w:t>
      </w:r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>nvestitii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lor</w:t>
      </w:r>
      <w:proofErr w:type="spellEnd"/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destinate </w:t>
      </w:r>
      <w:proofErr w:type="spellStart"/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>dezvoltarii</w:t>
      </w:r>
      <w:proofErr w:type="spellEnd"/>
      <w:r w:rsidRPr="00C1305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turismului sustenabil si a culturii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3EC87C2D" w14:textId="77777777" w:rsidR="00A557FD" w:rsidRDefault="00A557FD" w:rsidP="00A557FD">
      <w:pPr>
        <w:spacing w:before="120" w:after="120" w:line="240" w:lineRule="auto"/>
        <w:ind w:left="72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2C509461" w14:textId="77777777" w:rsidR="00A557FD" w:rsidRPr="00A557FD" w:rsidRDefault="00A557FD" w:rsidP="00A557FD">
      <w:pPr>
        <w:spacing w:before="120" w:after="120" w:line="240" w:lineRule="auto"/>
        <w:ind w:left="72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2A591266" w14:textId="77777777" w:rsidR="00A557FD" w:rsidRPr="007E0B02" w:rsidRDefault="00A557FD" w:rsidP="00A557FD">
      <w:pPr>
        <w:keepNext/>
        <w:numPr>
          <w:ilvl w:val="0"/>
          <w:numId w:val="8"/>
        </w:numPr>
        <w:spacing w:before="120" w:after="120" w:line="240" w:lineRule="auto"/>
        <w:ind w:left="1080"/>
        <w:jc w:val="both"/>
        <w:outlineLvl w:val="3"/>
        <w:rPr>
          <w:rFonts w:ascii="Montserrat" w:hAnsi="Montserrat"/>
          <w:b/>
          <w:sz w:val="24"/>
          <w:szCs w:val="24"/>
          <w:u w:val="single"/>
          <w:lang w:val="it-IT"/>
        </w:rPr>
      </w:pPr>
      <w:r w:rsidRPr="007E0B02">
        <w:rPr>
          <w:rFonts w:ascii="Montserrat" w:hAnsi="Montserrat"/>
          <w:b/>
          <w:sz w:val="24"/>
          <w:szCs w:val="24"/>
          <w:u w:val="single"/>
          <w:lang w:val="it-IT"/>
        </w:rPr>
        <w:t>Categoria – Lucrari</w:t>
      </w:r>
    </w:p>
    <w:p w14:paraId="36239FA2" w14:textId="77777777" w:rsidR="00A557FD" w:rsidRPr="00053443" w:rsidRDefault="00A557FD" w:rsidP="00A557FD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Sub-categoria  - 1.2 Amenajarea terenului </w:t>
      </w:r>
    </w:p>
    <w:p w14:paraId="0FAFD5C2" w14:textId="77777777" w:rsidR="000215AA" w:rsidRDefault="009A7253" w:rsidP="000215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proofErr w:type="spellStart"/>
      <w:r w:rsidRPr="008D0D14">
        <w:rPr>
          <w:rFonts w:ascii="Arial" w:eastAsia="Times New Roman" w:hAnsi="Arial"/>
          <w:bCs/>
          <w:sz w:val="20"/>
          <w:szCs w:val="20"/>
          <w:lang w:eastAsia="en-US"/>
        </w:rPr>
        <w:t>Ȋ</w:t>
      </w:r>
      <w:r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>n</w:t>
      </w:r>
      <w:proofErr w:type="spellEnd"/>
      <w:r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aceast</w:t>
      </w:r>
      <w:r w:rsidRPr="008D0D14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sub-categorie sunt incluse cheltuielile efectuate la începutul lucrărilor pentru pregătirea amplasamentului </w:t>
      </w:r>
      <w:proofErr w:type="spellStart"/>
      <w:r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>şi</w:t>
      </w:r>
      <w:proofErr w:type="spellEnd"/>
      <w:r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care constau în demolări, demontări, dezafectări, </w:t>
      </w:r>
      <w:proofErr w:type="spellStart"/>
      <w:r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>defrişări</w:t>
      </w:r>
      <w:proofErr w:type="spellEnd"/>
      <w:r w:rsidRPr="008D0D14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, cheltuieli pentru </w:t>
      </w:r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colectare, sortare </w:t>
      </w:r>
      <w:proofErr w:type="spellStart"/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şi</w:t>
      </w:r>
      <w:proofErr w:type="spellEnd"/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transport la depozitele autorizate al </w:t>
      </w:r>
      <w:proofErr w:type="spellStart"/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deşeurilor</w:t>
      </w:r>
      <w:proofErr w:type="spellEnd"/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rezultate,  sistematizări pe verticală, accesuri</w:t>
      </w:r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/</w:t>
      </w:r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alei/drenuri/rigole/canale de scurgere, ziduri de sprijin, drenaje, epuizmente (exclusiv cele aferente realizării lucrărilor pentru </w:t>
      </w:r>
      <w:proofErr w:type="spellStart"/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investiţia</w:t>
      </w:r>
      <w:proofErr w:type="spellEnd"/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de bază),</w:t>
      </w:r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  <w:r w:rsidR="00A51FD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devieri de cursuri de apa, ,</w:t>
      </w:r>
      <w:proofErr w:type="spellStart"/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stramutari</w:t>
      </w:r>
      <w:proofErr w:type="spellEnd"/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de monumente istorice, descărcări de sarcină arheologică sau, după caz, protejare în timpul </w:t>
      </w:r>
      <w:proofErr w:type="spellStart"/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execuţiei</w:t>
      </w:r>
      <w:proofErr w:type="spellEnd"/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obiectivului de </w:t>
      </w:r>
      <w:proofErr w:type="spellStart"/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investiţii</w:t>
      </w:r>
      <w:proofErr w:type="spellEnd"/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(în cazul executării unor lucrări pe amplasamente ce fac parte din Lista monumentelor istorice sau din Repertoriul arheologic </w:t>
      </w:r>
      <w:proofErr w:type="spellStart"/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naţional</w:t>
      </w:r>
      <w:proofErr w:type="spellEnd"/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),</w:t>
      </w:r>
      <w:r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lucrări pentru pregătirea amplasamentului</w:t>
      </w:r>
      <w:r w:rsidR="000215AA" w:rsidRPr="00A51FDA">
        <w:rPr>
          <w:rFonts w:ascii="Trebuchet MS" w:eastAsia="Times New Roman" w:hAnsi="Trebuchet MS"/>
          <w:bCs/>
          <w:sz w:val="20"/>
          <w:szCs w:val="20"/>
          <w:lang w:eastAsia="en-US"/>
        </w:rPr>
        <w:t>.</w:t>
      </w:r>
      <w:r w:rsidR="000215AA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</w:p>
    <w:p w14:paraId="67A82706" w14:textId="77777777" w:rsidR="000215AA" w:rsidRDefault="000215AA" w:rsidP="000215AA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</w:p>
    <w:p w14:paraId="38EE102F" w14:textId="77777777" w:rsidR="00A557FD" w:rsidRPr="007E0B02" w:rsidRDefault="009A7253" w:rsidP="00A557FD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/>
          <w:bCs/>
          <w:lang w:val="it-IT"/>
        </w:rPr>
      </w:pPr>
      <w:r w:rsidRPr="00A557FD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Sub-</w:t>
      </w:r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categoria - </w:t>
      </w:r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1.3 Cheltuieli cu amenajări pentru protecția mediului </w:t>
      </w:r>
      <w:proofErr w:type="spellStart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şi</w:t>
      </w:r>
      <w:proofErr w:type="spellEnd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aducerea la starea </w:t>
      </w:r>
      <w:proofErr w:type="spellStart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iniţială</w:t>
      </w:r>
      <w:proofErr w:type="spellEnd"/>
      <w:r w:rsidR="00A557FD" w:rsidRPr="007E0B02">
        <w:rPr>
          <w:rFonts w:ascii="Montserrat" w:hAnsi="Montserrat"/>
          <w:bCs/>
          <w:lang w:val="it-IT"/>
        </w:rPr>
        <w:t xml:space="preserve"> </w:t>
      </w:r>
    </w:p>
    <w:p w14:paraId="1FEFB058" w14:textId="77777777" w:rsidR="009A7253" w:rsidRPr="00A557FD" w:rsidRDefault="009A7253" w:rsidP="00A557FD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proofErr w:type="spellStart"/>
      <w:r w:rsidRPr="00A557FD">
        <w:rPr>
          <w:rFonts w:ascii="Arial" w:eastAsia="Times New Roman" w:hAnsi="Arial"/>
          <w:bCs/>
          <w:sz w:val="20"/>
          <w:szCs w:val="20"/>
          <w:lang w:eastAsia="en-US"/>
        </w:rPr>
        <w:t>Ȋ</w:t>
      </w:r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>n</w:t>
      </w:r>
      <w:proofErr w:type="spellEnd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aceast</w:t>
      </w:r>
      <w:r w:rsidRPr="00A557FD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sub-categorie sunt incluse cheltuieli efectuate pentru lucrări </w:t>
      </w:r>
      <w:proofErr w:type="spellStart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>şi</w:t>
      </w:r>
      <w:proofErr w:type="spellEnd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  <w:proofErr w:type="spellStart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>acţiuni</w:t>
      </w:r>
      <w:proofErr w:type="spellEnd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de </w:t>
      </w:r>
      <w:proofErr w:type="spellStart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>protecţia</w:t>
      </w:r>
      <w:proofErr w:type="spellEnd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mediului, inclusiv pentru refacerea cadrului nat</w:t>
      </w:r>
      <w:r w:rsidR="00A8678D"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ural după terminarea lucrărilor: </w:t>
      </w:r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plantare de copaci, reamenajarea </w:t>
      </w:r>
      <w:proofErr w:type="spellStart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>spaţiilor</w:t>
      </w:r>
      <w:proofErr w:type="spellEnd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verzi, lucrări/</w:t>
      </w:r>
      <w:proofErr w:type="spellStart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>acţiuni</w:t>
      </w:r>
      <w:proofErr w:type="spellEnd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pentru </w:t>
      </w:r>
      <w:proofErr w:type="spellStart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>protecţia</w:t>
      </w:r>
      <w:proofErr w:type="spellEnd"/>
      <w:r w:rsidRPr="00A557FD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mediului.</w:t>
      </w:r>
    </w:p>
    <w:p w14:paraId="494CEE91" w14:textId="77777777" w:rsidR="006A3137" w:rsidRPr="008D0D14" w:rsidRDefault="006A3137" w:rsidP="009A7253">
      <w:pPr>
        <w:spacing w:before="120" w:after="120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</w:p>
    <w:p w14:paraId="27691F46" w14:textId="77777777" w:rsidR="00A8678D" w:rsidRPr="00053443" w:rsidRDefault="00A8678D" w:rsidP="00053443">
      <w:pPr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r w:rsidRPr="000215AA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Su</w:t>
      </w:r>
      <w:r w:rsidRPr="00A8678D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b-categoria - </w:t>
      </w:r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1.4 Cheltuieli pentru relocarea/</w:t>
      </w:r>
      <w:proofErr w:type="spellStart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protecţia</w:t>
      </w:r>
      <w:proofErr w:type="spellEnd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  <w:proofErr w:type="spellStart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utilităţilor</w:t>
      </w:r>
      <w:proofErr w:type="spellEnd"/>
    </w:p>
    <w:p w14:paraId="06E177CE" w14:textId="77777777" w:rsidR="00A557FD" w:rsidRPr="00053443" w:rsidRDefault="00A557FD" w:rsidP="00A557FD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proofErr w:type="spellStart"/>
      <w:r w:rsidRPr="00053443">
        <w:rPr>
          <w:rFonts w:eastAsia="Times New Roman" w:cs="Calibri"/>
          <w:bCs/>
          <w:sz w:val="20"/>
          <w:szCs w:val="20"/>
          <w:lang w:eastAsia="en-US"/>
        </w:rPr>
        <w:t>Ȋ</w:t>
      </w:r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n</w:t>
      </w:r>
      <w:proofErr w:type="spellEnd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aceast</w:t>
      </w:r>
      <w:r w:rsidRPr="00053443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sub-categorie sunt incluse cheltuielile cu lucr</w:t>
      </w:r>
      <w:r w:rsidRPr="00053443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</w:t>
      </w:r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rile efectuate pe amplasamentul obiectivului care face obiectul proiectului, pentru asigurarea devierii/</w:t>
      </w:r>
      <w:proofErr w:type="spellStart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protectiei</w:t>
      </w:r>
      <w:proofErr w:type="spellEnd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  <w:proofErr w:type="spellStart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utilit</w:t>
      </w:r>
      <w:r w:rsidRPr="00053443">
        <w:rPr>
          <w:rFonts w:ascii="Trebuchet MS" w:eastAsia="Times New Roman" w:hAnsi="Trebuchet MS" w:cs="Trebuchet MS"/>
          <w:bCs/>
          <w:sz w:val="20"/>
          <w:szCs w:val="20"/>
          <w:lang w:eastAsia="en-US"/>
        </w:rPr>
        <w:t>ăţ</w:t>
      </w:r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ilor</w:t>
      </w:r>
      <w:proofErr w:type="spellEnd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publice, cu scopul </w:t>
      </w:r>
      <w:proofErr w:type="spellStart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derularii</w:t>
      </w:r>
      <w:proofErr w:type="spellEnd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  <w:proofErr w:type="spellStart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lucrarilor</w:t>
      </w:r>
      <w:proofErr w:type="spellEnd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aferente </w:t>
      </w:r>
      <w:proofErr w:type="spellStart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investitii</w:t>
      </w:r>
      <w:proofErr w:type="spellEnd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, in </w:t>
      </w:r>
      <w:proofErr w:type="spellStart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conditii</w:t>
      </w:r>
      <w:proofErr w:type="spellEnd"/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optime.</w:t>
      </w:r>
    </w:p>
    <w:p w14:paraId="12BDD63B" w14:textId="77777777" w:rsidR="00565879" w:rsidRPr="006A3137" w:rsidRDefault="00565879" w:rsidP="0056587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/>
          <w:bCs/>
          <w:i/>
          <w:sz w:val="20"/>
          <w:szCs w:val="20"/>
          <w:lang w:eastAsia="en-US"/>
        </w:rPr>
      </w:pPr>
    </w:p>
    <w:p w14:paraId="17D05859" w14:textId="77777777" w:rsidR="006A3137" w:rsidRPr="00A8678D" w:rsidRDefault="006A3137" w:rsidP="006A3137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rebuchet MS" w:eastAsia="Times New Roman" w:hAnsi="Trebuchet MS"/>
          <w:bCs/>
          <w:i/>
          <w:sz w:val="20"/>
          <w:szCs w:val="20"/>
          <w:lang w:eastAsia="en-US"/>
        </w:rPr>
      </w:pPr>
    </w:p>
    <w:p w14:paraId="2EDA09AD" w14:textId="77777777" w:rsidR="00A557FD" w:rsidRPr="007E0B02" w:rsidRDefault="00F90492" w:rsidP="00A557FD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Montserrat" w:hAnsi="Montserrat"/>
          <w:bCs/>
          <w:lang w:val="it-IT"/>
        </w:rPr>
      </w:pPr>
      <w:r w:rsidRPr="00A557FD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Sub-categoria - </w:t>
      </w:r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2 Cheltuieli pentru asigurarea </w:t>
      </w:r>
      <w:proofErr w:type="spellStart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utilitatilor</w:t>
      </w:r>
      <w:proofErr w:type="spellEnd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necesare obiectivului </w:t>
      </w:r>
      <w:proofErr w:type="spellStart"/>
      <w:r w:rsidR="00A557FD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investitii</w:t>
      </w:r>
      <w:proofErr w:type="spellEnd"/>
    </w:p>
    <w:p w14:paraId="7DB2064A" w14:textId="77777777" w:rsidR="00872ABA" w:rsidRDefault="001D5178" w:rsidP="00053443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 w:rsidRPr="00A557FD">
        <w:rPr>
          <w:rFonts w:ascii="Arial" w:eastAsia="Times New Roman" w:hAnsi="Arial"/>
          <w:sz w:val="20"/>
          <w:szCs w:val="20"/>
          <w:lang w:eastAsia="en-US"/>
        </w:rPr>
        <w:t>Ȋ</w:t>
      </w:r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n</w:t>
      </w:r>
      <w:proofErr w:type="spellEnd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aceast</w:t>
      </w:r>
      <w:r w:rsidRPr="00A557FD">
        <w:rPr>
          <w:rFonts w:ascii="Trebuchet MS" w:eastAsia="Times New Roman" w:hAnsi="Trebuchet MS" w:cs="Trebuchet MS"/>
          <w:sz w:val="20"/>
          <w:szCs w:val="20"/>
          <w:lang w:eastAsia="en-US"/>
        </w:rPr>
        <w:t>ă</w:t>
      </w:r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sub-categorie sunt incluse cheltuieli aferente </w:t>
      </w:r>
      <w:proofErr w:type="spellStart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lucrarilor</w:t>
      </w:r>
      <w:proofErr w:type="spellEnd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</w:t>
      </w:r>
      <w:proofErr w:type="spellStart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asigurăr</w:t>
      </w:r>
      <w:r w:rsidR="000C00A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ea</w:t>
      </w:r>
      <w:proofErr w:type="spellEnd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 </w:t>
      </w:r>
      <w:proofErr w:type="spellStart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utilităţile</w:t>
      </w:r>
      <w:proofErr w:type="spellEnd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necesare </w:t>
      </w:r>
      <w:proofErr w:type="spellStart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funcţionării</w:t>
      </w:r>
      <w:proofErr w:type="spellEnd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obiectivului de </w:t>
      </w:r>
      <w:proofErr w:type="spellStart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care se execută pe amplasamentul obiectivului de </w:t>
      </w:r>
      <w:proofErr w:type="spellStart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delimitat din punct de vedere juridic, ca </w:t>
      </w:r>
      <w:proofErr w:type="spellStart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aparţinând</w:t>
      </w:r>
      <w:proofErr w:type="spellEnd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obiectivului de </w:t>
      </w:r>
      <w:proofErr w:type="spellStart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precum </w:t>
      </w:r>
      <w:proofErr w:type="spellStart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cheltuielile aferente racordării la </w:t>
      </w:r>
      <w:proofErr w:type="spellStart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reţelele</w:t>
      </w:r>
      <w:proofErr w:type="spellEnd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utilităţi</w:t>
      </w:r>
      <w:proofErr w:type="spellEnd"/>
      <w:r w:rsidR="00193988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precum: alimentare cu apă, canalizare, </w:t>
      </w:r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lastRenderedPageBreak/>
        <w:t>alimentare cu gaze naturale, agent termic, energie electrică</w:t>
      </w:r>
      <w:r w:rsidR="000E2C13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proofErr w:type="spellStart"/>
      <w:r w:rsidR="000E2C13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telecomunicaţii</w:t>
      </w:r>
      <w:proofErr w:type="spellEnd"/>
      <w:r w:rsidR="000E2C13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drum de acces, alte </w:t>
      </w:r>
      <w:proofErr w:type="spellStart"/>
      <w:r w:rsidR="000E2C13"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utilitati</w:t>
      </w:r>
      <w:proofErr w:type="spellEnd"/>
      <w:r w:rsidRPr="00A557FD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31A839EC" w14:textId="77777777" w:rsidR="00053443" w:rsidRDefault="00053443" w:rsidP="00053443">
      <w:pPr>
        <w:keepNext/>
        <w:spacing w:before="120" w:after="120" w:line="240" w:lineRule="auto"/>
        <w:jc w:val="both"/>
        <w:outlineLvl w:val="3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1DC2E216" w14:textId="77777777" w:rsidR="00872ABA" w:rsidRDefault="00DD3E32" w:rsidP="009B6E1E">
      <w:pPr>
        <w:keepNext/>
        <w:numPr>
          <w:ilvl w:val="0"/>
          <w:numId w:val="31"/>
        </w:numPr>
        <w:spacing w:before="120" w:after="120" w:line="240" w:lineRule="auto"/>
        <w:ind w:left="720"/>
        <w:jc w:val="both"/>
        <w:outlineLvl w:val="3"/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</w:pPr>
      <w:r w:rsidRPr="00343F19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Sub-categoria</w:t>
      </w:r>
      <w:r w:rsidRPr="00D00CD7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</w:t>
      </w:r>
      <w:r w:rsidR="00A557F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–</w:t>
      </w:r>
      <w:r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</w:t>
      </w:r>
      <w:r w:rsidR="00A557F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4.1 </w:t>
      </w:r>
      <w:proofErr w:type="spellStart"/>
      <w:r w:rsidR="00872ABA" w:rsidRPr="006F702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Construcţii</w:t>
      </w:r>
      <w:proofErr w:type="spellEnd"/>
      <w:r w:rsidR="00872ABA" w:rsidRPr="006F702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 </w:t>
      </w:r>
      <w:proofErr w:type="spellStart"/>
      <w:r w:rsidR="00872ABA" w:rsidRPr="006F702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şi</w:t>
      </w:r>
      <w:proofErr w:type="spellEnd"/>
      <w:r w:rsidR="00872ABA" w:rsidRPr="006F702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 </w:t>
      </w:r>
      <w:proofErr w:type="spellStart"/>
      <w:r w:rsidR="00872ABA" w:rsidRPr="006F702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instalaţii</w:t>
      </w:r>
      <w:proofErr w:type="spellEnd"/>
      <w:r w:rsidR="00A557FD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 </w:t>
      </w:r>
      <w:r w:rsidR="00872ABA" w:rsidRPr="006F702E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    </w:t>
      </w:r>
    </w:p>
    <w:p w14:paraId="5868272E" w14:textId="77777777" w:rsidR="00CC084B" w:rsidRDefault="00A732EC" w:rsidP="00A732EC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A732EC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cheltuielile aferente </w:t>
      </w:r>
      <w:proofErr w:type="spellStart"/>
      <w:r w:rsidRPr="00A732EC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Pr="00A732EC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tuturor obiectelor cuprinse în obiectivul de </w:t>
      </w:r>
      <w:proofErr w:type="spellStart"/>
      <w:r w:rsidRPr="00A732EC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="008E1E04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  <w:r w:rsidRPr="00A024D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872ABA" w:rsidRPr="00A024D3">
        <w:rPr>
          <w:rFonts w:ascii="Trebuchet MS" w:eastAsia="Times New Roman" w:hAnsi="Trebuchet MS" w:cs="Times New Roman"/>
          <w:sz w:val="20"/>
          <w:szCs w:val="20"/>
          <w:lang w:eastAsia="en-US"/>
        </w:rPr>
        <w:t>Se cuprind cheltuieli</w:t>
      </w:r>
      <w:r w:rsidR="00A024D3" w:rsidRPr="00A024D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necesare </w:t>
      </w:r>
      <w:proofErr w:type="spellStart"/>
      <w:r w:rsidR="00A024D3" w:rsidRPr="00A024D3">
        <w:rPr>
          <w:rFonts w:ascii="Trebuchet MS" w:eastAsia="Times New Roman" w:hAnsi="Trebuchet MS" w:cs="Times New Roman"/>
          <w:sz w:val="20"/>
          <w:szCs w:val="20"/>
          <w:lang w:eastAsia="en-US"/>
        </w:rPr>
        <w:t>realizarii</w:t>
      </w:r>
      <w:proofErr w:type="spellEnd"/>
      <w:r w:rsidR="00A024D3" w:rsidRPr="00A024D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obiectivelor</w:t>
      </w:r>
      <w:r w:rsidR="00B90C5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="00B90C5D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conform cu descrierea </w:t>
      </w:r>
      <w:proofErr w:type="spellStart"/>
      <w:r w:rsidR="00B90C5D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activităţilor</w:t>
      </w:r>
      <w:proofErr w:type="spellEnd"/>
      <w:r w:rsidR="00B90C5D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eligibile</w:t>
      </w:r>
      <w:r w:rsidR="00B90C5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din ghidul specific </w:t>
      </w:r>
      <w:proofErr w:type="spellStart"/>
      <w:r w:rsidR="00B90C5D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B90C5D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celorlalte </w:t>
      </w:r>
      <w:proofErr w:type="spellStart"/>
      <w:r w:rsidR="00B90C5D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>condiţii</w:t>
      </w:r>
      <w:proofErr w:type="spellEnd"/>
      <w:r w:rsidR="00B90C5D"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eligibilitate din ghidul specific</w:t>
      </w:r>
      <w:r w:rsidR="00B90C5D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  <w:r w:rsidR="00CC084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</w:p>
    <w:p w14:paraId="2EB3EA9A" w14:textId="77777777" w:rsidR="006A3137" w:rsidRDefault="006A3137" w:rsidP="006A3137">
      <w:pPr>
        <w:tabs>
          <w:tab w:val="left" w:pos="3972"/>
        </w:tabs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</w:t>
      </w:r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heltuielile din cadrul acestei sub categorii, sunt detaliate de proiectant in cadrul subcapitolului 4.1 -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instalaţiile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acestora cf HG 907/2016, pe domenii/subdomenii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specialităţi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instalaţii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în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funcţie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tipul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specificul obiectului. Cheltuielile aferente fiecărui obiect de </w:t>
      </w:r>
      <w:proofErr w:type="spellStart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>construcţie</w:t>
      </w:r>
      <w:proofErr w:type="spellEnd"/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se regăsesc în devizul pe obiect.</w:t>
      </w:r>
      <w:r w:rsidRPr="00CB5379">
        <w:rPr>
          <w:rFonts w:ascii="Trebuchet MS" w:eastAsia="Times New Roman" w:hAnsi="Trebuchet MS" w:cs="Times New Roman"/>
          <w:sz w:val="20"/>
          <w:szCs w:val="20"/>
          <w:lang w:eastAsia="en-US"/>
        </w:rPr>
        <w:tab/>
      </w:r>
    </w:p>
    <w:p w14:paraId="473BD615" w14:textId="77777777" w:rsidR="006831D9" w:rsidRDefault="0059528B" w:rsidP="009205A9">
      <w:pPr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In aceasta subcategorie se cuprind si cheltuielile aferente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lucrarilor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amenajare / reamenajare spatiilor verzi  descrise la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activitatile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CC084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destinate </w:t>
      </w:r>
      <w:proofErr w:type="spellStart"/>
      <w:r w:rsidRPr="00CC084B">
        <w:rPr>
          <w:rFonts w:ascii="Trebuchet MS" w:eastAsia="Times New Roman" w:hAnsi="Trebuchet MS" w:cs="Times New Roman"/>
          <w:sz w:val="20"/>
          <w:szCs w:val="20"/>
          <w:lang w:eastAsia="en-US"/>
        </w:rPr>
        <w:t>revitalizarii</w:t>
      </w:r>
      <w:proofErr w:type="spellEnd"/>
      <w:r w:rsidRPr="00CC084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si </w:t>
      </w:r>
      <w:proofErr w:type="spellStart"/>
      <w:r w:rsidRPr="00CC084B">
        <w:rPr>
          <w:rFonts w:ascii="Trebuchet MS" w:eastAsia="Times New Roman" w:hAnsi="Trebuchet MS" w:cs="Times New Roman"/>
          <w:sz w:val="20"/>
          <w:szCs w:val="20"/>
          <w:lang w:eastAsia="en-US"/>
        </w:rPr>
        <w:t>regenerarii</w:t>
      </w:r>
      <w:proofErr w:type="spellEnd"/>
      <w:r w:rsidRPr="00CC084B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urbane fizice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</w:t>
      </w:r>
      <w:r w:rsidR="00A557F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Capitolul 5</w:t>
      </w:r>
      <w:r w:rsidRPr="0059528B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.2 Eligibilitate</w:t>
      </w:r>
      <w:r w:rsidR="00A557F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a </w:t>
      </w:r>
      <w:proofErr w:type="spellStart"/>
      <w:r w:rsidRPr="0059528B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activitatilor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), care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tin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activitatea de baza a proiectului.</w:t>
      </w:r>
      <w:bookmarkStart w:id="0" w:name="_Hlk121679099"/>
    </w:p>
    <w:p w14:paraId="5D90D00C" w14:textId="77777777" w:rsidR="00A51FDA" w:rsidRPr="006831D9" w:rsidRDefault="002E375C" w:rsidP="00277D1D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In a</w:t>
      </w:r>
      <w:r w:rsidR="00CA2BA4"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c</w:t>
      </w:r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easta subcategorie, sunt eligibile si cheltuielile necesare </w:t>
      </w:r>
      <w:proofErr w:type="spellStart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realizarii</w:t>
      </w:r>
      <w:proofErr w:type="spellEnd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bookmarkStart w:id="1" w:name="_Hlk120610662"/>
      <w:proofErr w:type="spellStart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parcari</w:t>
      </w:r>
      <w:proofErr w:type="spellEnd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inteligente </w:t>
      </w:r>
      <w:bookmarkEnd w:id="1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justificate de </w:t>
      </w:r>
      <w:proofErr w:type="spellStart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disparitia</w:t>
      </w:r>
      <w:proofErr w:type="spellEnd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zonelor de parcare existente, urmare a </w:t>
      </w:r>
      <w:proofErr w:type="spellStart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reconfigurarii</w:t>
      </w:r>
      <w:proofErr w:type="spellEnd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spatiilor deschise, subiect al proiectelor de r</w:t>
      </w:r>
      <w:r w:rsidR="00A51FDA"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evitalizare/regenerare urbana. </w:t>
      </w:r>
      <w:r w:rsidR="006831D9"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*</w:t>
      </w:r>
    </w:p>
    <w:p w14:paraId="178A5632" w14:textId="77777777" w:rsidR="00053443" w:rsidRDefault="006831D9" w:rsidP="00277D1D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*</w:t>
      </w:r>
      <w:r w:rsidR="00277D1D"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Aceasta activitate va fi eligibila in limita unui procent de maxim 15 % din valoarea totala eligibila a proiectului.</w:t>
      </w:r>
      <w:r w:rsidR="00A51FDA"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(pentru a putea </w:t>
      </w:r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fi </w:t>
      </w:r>
      <w:proofErr w:type="spellStart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urmarite</w:t>
      </w:r>
      <w:proofErr w:type="spellEnd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in implementare, aceste cheltuieli vor fi detaliate </w:t>
      </w:r>
      <w:proofErr w:type="spellStart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intr</w:t>
      </w:r>
      <w:proofErr w:type="spellEnd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-un deviz separat si vor avea </w:t>
      </w:r>
      <w:proofErr w:type="spellStart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>prevazuta</w:t>
      </w:r>
      <w:proofErr w:type="spellEnd"/>
      <w:r w:rsidRPr="006831D9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in bugetul proiectului o subcategorie separata de cheltuiala)</w:t>
      </w:r>
      <w:r w:rsidR="009205A9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31197CFA" w14:textId="77777777" w:rsidR="00053443" w:rsidRPr="006831D9" w:rsidRDefault="00053443" w:rsidP="00277D1D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bookmarkEnd w:id="0"/>
    <w:p w14:paraId="39DC613B" w14:textId="77777777" w:rsidR="00655BC6" w:rsidRPr="00053443" w:rsidRDefault="001075EB" w:rsidP="00053443">
      <w:pPr>
        <w:numPr>
          <w:ilvl w:val="0"/>
          <w:numId w:val="31"/>
        </w:numPr>
        <w:ind w:left="7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Sub-categoria – </w:t>
      </w:r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4.2 Montaj utilaje, echipamente tehnologice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</w:p>
    <w:p w14:paraId="568AE92D" w14:textId="77777777" w:rsidR="001075EB" w:rsidRDefault="001075EB" w:rsidP="00053443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cheltuielile aferente montajului utilajelor tehnologice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al utilajelor incluse în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instalaţiile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inclusiv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reţelele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necesare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funcţionării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acestora. Cheltuielile se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desfăşoară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 obiecte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construcţie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2A204DE6" w14:textId="77777777" w:rsidR="00053443" w:rsidRPr="00053443" w:rsidRDefault="00053443" w:rsidP="00053443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34592F45" w14:textId="77777777" w:rsidR="001075EB" w:rsidRPr="00053443" w:rsidRDefault="001075EB" w:rsidP="00053443">
      <w:pPr>
        <w:numPr>
          <w:ilvl w:val="0"/>
          <w:numId w:val="31"/>
        </w:numPr>
        <w:ind w:left="7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Sub-categoria – </w:t>
      </w:r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4.3 Utilaje, echipamente tehnologice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care necesită montaj</w:t>
      </w:r>
    </w:p>
    <w:p w14:paraId="5C77452E" w14:textId="77777777" w:rsidR="0066741F" w:rsidRDefault="001075EB" w:rsidP="00B90C5D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cheltuielile pentru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achiziţionarea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utilajelor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echipamentelor tehnologice, precum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celor incluse în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instalaţiile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. Cheltuielile se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desfăşoară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 obiecte de </w:t>
      </w:r>
      <w:proofErr w:type="spellStart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construcţie</w:t>
      </w:r>
      <w:proofErr w:type="spellEnd"/>
      <w:r w:rsidRPr="00722747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66A5CAC1" w14:textId="77777777" w:rsidR="00053443" w:rsidRPr="00B90C5D" w:rsidRDefault="00053443" w:rsidP="00B90C5D">
      <w:pPr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01602E2D" w14:textId="77777777" w:rsidR="00655BC6" w:rsidRPr="00053443" w:rsidRDefault="00655BC6" w:rsidP="00655BC6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Sub-categoria - 5.1.1.Lucrări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instalaţii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organizării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</w:p>
    <w:p w14:paraId="61D82294" w14:textId="77777777" w:rsidR="00655BC6" w:rsidRPr="00053443" w:rsidRDefault="00655BC6" w:rsidP="00655BC6">
      <w:p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 necesare în vederea creării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condiţiilor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desfăşurare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activităţii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-montaj, din punct de vedere tehnologic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organizatoric. </w:t>
      </w:r>
    </w:p>
    <w:p w14:paraId="3BB36461" w14:textId="77777777" w:rsidR="00655BC6" w:rsidRDefault="00655BC6" w:rsidP="00655BC6">
      <w:p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prevad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cheltuieli aferente realizării unor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provizorii sau amenajări în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existente, precum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cheltuieli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desfiinţare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organizării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, cum ar fi: cheltuieli aferente lucrărilor de construcții și instalații aferente organizării de șantier: cheltuielile aferente construirii provizorii sau amenajării la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existente pentru vestiare pentru muncitori, grupuri sanitare, rampe de spălare auto, depozite pentru materiale,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reţele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electrice de iluminat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forţă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căi de acces,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branşamente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/racorduri la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utilităţi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împrejmuiri, panouri de prezentare, pichete de incendiu. Sunt eligibile, de asemenea, cheltuielile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desfiinţare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organizării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inclusiv cheltuielile necesare readucerii terenurilor ocupate la starea lor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iniţială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la terminarea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lucrărilor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lastRenderedPageBreak/>
        <w:t>investiţii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cu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excepţia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cheltuielilor aferente pct. 1.3 "Amenajări pentru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protecţia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mediului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aducerea la starea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iniţială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" din structura devizului general;</w:t>
      </w:r>
    </w:p>
    <w:p w14:paraId="6C1EAFA8" w14:textId="77777777" w:rsidR="00053443" w:rsidRPr="00053443" w:rsidRDefault="00053443" w:rsidP="00655BC6">
      <w:p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7045B8BD" w14:textId="77777777" w:rsidR="00655BC6" w:rsidRPr="00053443" w:rsidRDefault="00655BC6" w:rsidP="00655BC6">
      <w:pPr>
        <w:pStyle w:val="Listparagraf"/>
        <w:numPr>
          <w:ilvl w:val="0"/>
          <w:numId w:val="36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Sub-categoria – 5.1.2 Cheltuieli conexe organizării de șantier</w:t>
      </w:r>
    </w:p>
    <w:p w14:paraId="3DCD1C7A" w14:textId="77777777" w:rsidR="00655BC6" w:rsidRDefault="00655BC6" w:rsidP="00655BC6">
      <w:pPr>
        <w:spacing w:before="120" w:after="120" w:line="240" w:lineRule="auto"/>
        <w:jc w:val="both"/>
        <w:rPr>
          <w:rFonts w:ascii="Montserrat" w:hAnsi="Montserrat"/>
          <w:bCs/>
          <w:lang w:val="it-IT"/>
        </w:rPr>
      </w:pPr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Cuprinde cheltuieli necesare în vederea creării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condiţiilor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desfăşurare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activităţii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-montaj, din punct de vedere tehnologic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organizatoric,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dupa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cum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urmeaza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cheltuieli conexe organizării de șantier: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obţinerea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autorizaţiei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construire/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desfiinţare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aferente lucrărilor de organizare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taxe de amplasament, închirieri semne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circulaţie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contractele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asistenţă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poliţia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rutieră, contract temporar cu furnizorul de energie electrică, cu furnizorul de apă, cu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unităţi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salubrizare, taxe depozit ecologic; costul energiei electrice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al apei consumate în incinta organizării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şantier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 durata de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lucrărilor; taxe locale; paza </w:t>
      </w:r>
      <w:proofErr w:type="spellStart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şantierului</w:t>
      </w:r>
      <w:proofErr w:type="spellEnd"/>
      <w:r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; închirieri de vestiare/barăci/containere/grupuri sanitare, chirii pentru ocuparea temporară a domeniului public.</w:t>
      </w:r>
      <w:r w:rsidRPr="007E0B02">
        <w:rPr>
          <w:rFonts w:ascii="Montserrat" w:hAnsi="Montserrat"/>
          <w:bCs/>
          <w:lang w:val="it-IT"/>
        </w:rPr>
        <w:t xml:space="preserve"> </w:t>
      </w:r>
    </w:p>
    <w:p w14:paraId="00CA4ADE" w14:textId="77777777" w:rsidR="00053443" w:rsidRPr="007E0B02" w:rsidRDefault="00053443" w:rsidP="00655BC6">
      <w:pPr>
        <w:spacing w:before="120" w:after="120" w:line="240" w:lineRule="auto"/>
        <w:jc w:val="both"/>
        <w:rPr>
          <w:rFonts w:ascii="Montserrat" w:hAnsi="Montserrat"/>
          <w:bCs/>
          <w:lang w:val="it-IT"/>
        </w:rPr>
      </w:pPr>
    </w:p>
    <w:p w14:paraId="6BA6D241" w14:textId="77777777" w:rsidR="005431D9" w:rsidRPr="0061218D" w:rsidRDefault="005431D9" w:rsidP="005431D9">
      <w:pPr>
        <w:numPr>
          <w:ilvl w:val="0"/>
          <w:numId w:val="31"/>
        </w:numPr>
        <w:spacing w:before="120" w:after="0" w:line="240" w:lineRule="auto"/>
        <w:ind w:left="810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  <w:r w:rsidRPr="0061218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Sub-categoria </w:t>
      </w:r>
      <w:r w:rsidR="00655BC6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–</w:t>
      </w:r>
      <w:r w:rsidRPr="0061218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</w:t>
      </w:r>
      <w:r w:rsidR="00655BC6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5.3 </w:t>
      </w:r>
      <w:r w:rsidRPr="0061218D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Cheltuieli diverse și neprevăzute</w:t>
      </w:r>
      <w:r w:rsidR="00655BC6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 xml:space="preserve"> </w:t>
      </w:r>
    </w:p>
    <w:p w14:paraId="79DCFCE0" w14:textId="77777777" w:rsidR="005431D9" w:rsidRPr="00864CD6" w:rsidRDefault="005431D9" w:rsidP="005431D9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2DDE0D18" w14:textId="77777777" w:rsidR="005431D9" w:rsidRPr="00CB1D47" w:rsidRDefault="005431D9" w:rsidP="00CB1D47">
      <w:pPr>
        <w:pStyle w:val="Listparagraf"/>
        <w:spacing w:after="0" w:line="240" w:lineRule="auto"/>
        <w:ind w:left="0" w:firstLine="349"/>
        <w:jc w:val="both"/>
        <w:rPr>
          <w:rFonts w:ascii="Trebuchet MS" w:eastAsia="Times New Roman" w:hAnsi="Trebuchet MS"/>
          <w:bCs/>
          <w:i/>
          <w:iCs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</w:t>
      </w:r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heltuieli diverse și neprevăzute sunt considerate eligibile dacă sunt detaliate corespunzător prin documente justificative </w:t>
      </w:r>
      <w:proofErr w:type="spellStart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AA246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in procent de  10% din valoarea eligibilă cumulativă a cheltuielilor cuprinse la s</w:t>
      </w:r>
      <w:r w:rsidR="00053443">
        <w:rPr>
          <w:rFonts w:ascii="Trebuchet MS" w:eastAsia="Times New Roman" w:hAnsi="Trebuchet MS" w:cs="Times New Roman"/>
          <w:sz w:val="20"/>
          <w:szCs w:val="20"/>
          <w:lang w:eastAsia="en-US"/>
        </w:rPr>
        <w:t>ub-categoriile -</w:t>
      </w:r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1.2 Amenajarea terenului,  1.3 Amenajări pentru protecția mediului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aducerea la starea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iniţială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, 1.4 Cheltuieli pentru relocarea/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protecţia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utilităţilor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2 Cheltuieli pentru asigurarea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utilităţilor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necesare obiectivului de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investitii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4.1 Construcții și instalații, 4.2 Montaj utilaje, echipamente tehnologice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4.3 Utilaje, echipamente tehnologice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care necesită montaj, 4.4 Utilaje, echipamente tehnologice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funcţionale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care nu necesita montaj si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echipamamente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transport, 4.5 </w:t>
      </w:r>
      <w:proofErr w:type="spellStart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Dotari</w:t>
      </w:r>
      <w:proofErr w:type="spellEnd"/>
      <w:r w:rsidR="00655BC6" w:rsidRPr="00053443">
        <w:rPr>
          <w:rFonts w:ascii="Trebuchet MS" w:eastAsia="Times New Roman" w:hAnsi="Trebuchet MS" w:cs="Times New Roman"/>
          <w:sz w:val="20"/>
          <w:szCs w:val="20"/>
          <w:lang w:eastAsia="en-US"/>
        </w:rPr>
        <w:t>, 4.6 Active necorporale, din Bugetul proiectului.</w:t>
      </w:r>
    </w:p>
    <w:p w14:paraId="3AA924F7" w14:textId="77777777" w:rsidR="005431D9" w:rsidRPr="006F4331" w:rsidRDefault="005431D9" w:rsidP="005431D9">
      <w:pPr>
        <w:autoSpaceDE w:val="0"/>
        <w:autoSpaceDN w:val="0"/>
        <w:adjustRightInd w:val="0"/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highlight w:val="yellow"/>
          <w:lang w:eastAsia="en-US"/>
        </w:rPr>
      </w:pPr>
    </w:p>
    <w:p w14:paraId="05FBEA01" w14:textId="77777777" w:rsidR="00B178E9" w:rsidRPr="007B61F2" w:rsidRDefault="005431D9" w:rsidP="007B61F2">
      <w:pPr>
        <w:spacing w:after="0" w:line="240" w:lineRule="auto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Cheltuielile diverse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neprevăzute vor fi folosite în conformitate cu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legislaţia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în domeniul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achiziţiilor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publice ce face referire la modificările contractuale apărute în timpul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execuţiei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2C4CECC6" w14:textId="77777777" w:rsidR="008F3113" w:rsidRDefault="008F3113" w:rsidP="00722747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</w:p>
    <w:p w14:paraId="1E243B8D" w14:textId="77777777" w:rsidR="00DF101B" w:rsidRPr="00B178E9" w:rsidRDefault="00DF101B" w:rsidP="00722747">
      <w:pPr>
        <w:spacing w:before="120" w:after="0" w:line="240" w:lineRule="auto"/>
        <w:jc w:val="both"/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</w:pPr>
    </w:p>
    <w:p w14:paraId="6F0D5EF8" w14:textId="77777777" w:rsidR="008F3113" w:rsidRPr="00DF101B" w:rsidRDefault="00DF101B" w:rsidP="00DF101B">
      <w:pPr>
        <w:pStyle w:val="Listparagraf"/>
        <w:numPr>
          <w:ilvl w:val="0"/>
          <w:numId w:val="22"/>
        </w:numPr>
        <w:spacing w:before="120" w:after="0" w:line="240" w:lineRule="auto"/>
        <w:ind w:left="720"/>
        <w:rPr>
          <w:rFonts w:ascii="Montserrat" w:hAnsi="Montserrat"/>
          <w:b/>
          <w:sz w:val="24"/>
          <w:szCs w:val="24"/>
          <w:u w:val="single"/>
          <w:lang w:val="it-IT"/>
        </w:rPr>
      </w:pPr>
      <w:r w:rsidRPr="007E0B02">
        <w:rPr>
          <w:rFonts w:ascii="Montserrat" w:hAnsi="Montserrat"/>
          <w:b/>
          <w:sz w:val="24"/>
          <w:szCs w:val="24"/>
          <w:u w:val="single"/>
          <w:lang w:val="it-IT"/>
        </w:rPr>
        <w:t>Categoria Echipamente/Dotari/Active Corporale</w:t>
      </w:r>
    </w:p>
    <w:p w14:paraId="6F014C9F" w14:textId="77777777" w:rsidR="003547B4" w:rsidRPr="003547B4" w:rsidRDefault="003547B4" w:rsidP="003547B4">
      <w:pPr>
        <w:pStyle w:val="Listparagraf"/>
        <w:spacing w:before="120" w:after="0" w:line="240" w:lineRule="auto"/>
        <w:ind w:left="1170"/>
        <w:jc w:val="both"/>
        <w:rPr>
          <w:rFonts w:ascii="Trebuchet MS" w:eastAsia="Times New Roman" w:hAnsi="Trebuchet MS" w:cs="Times New Roman"/>
          <w:b/>
          <w:sz w:val="20"/>
          <w:szCs w:val="20"/>
          <w:lang w:eastAsia="en-US"/>
        </w:rPr>
      </w:pPr>
    </w:p>
    <w:p w14:paraId="1FE56BC5" w14:textId="77777777" w:rsidR="008F3113" w:rsidRPr="008F3113" w:rsidRDefault="00CE5C84" w:rsidP="008F3113">
      <w:pPr>
        <w:pStyle w:val="Listparagraf"/>
        <w:numPr>
          <w:ilvl w:val="0"/>
          <w:numId w:val="12"/>
        </w:numPr>
        <w:spacing w:after="0" w:line="240" w:lineRule="auto"/>
        <w:ind w:left="709"/>
        <w:rPr>
          <w:rFonts w:ascii="Trebuchet MS" w:eastAsia="Times New Roman" w:hAnsi="Trebuchet MS"/>
          <w:bCs/>
          <w:i/>
          <w:iCs/>
          <w:sz w:val="20"/>
          <w:szCs w:val="20"/>
          <w:lang w:eastAsia="en-US"/>
        </w:rPr>
      </w:pPr>
      <w:r w:rsidRPr="00B178E9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Sub-</w:t>
      </w:r>
      <w:r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categoria  – </w:t>
      </w:r>
      <w:r w:rsidR="00184CD6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4.5 </w:t>
      </w:r>
      <w:proofErr w:type="spellStart"/>
      <w:r w:rsidR="00184CD6" w:rsidRPr="00053443">
        <w:rPr>
          <w:rFonts w:ascii="Trebuchet MS" w:eastAsia="Times New Roman" w:hAnsi="Trebuchet MS"/>
          <w:bCs/>
          <w:sz w:val="20"/>
          <w:szCs w:val="20"/>
          <w:lang w:eastAsia="en-US"/>
        </w:rPr>
        <w:t>Dotari</w:t>
      </w:r>
      <w:proofErr w:type="spellEnd"/>
    </w:p>
    <w:p w14:paraId="3F642FB8" w14:textId="77777777" w:rsidR="008F3113" w:rsidRDefault="008F3113" w:rsidP="008F3113">
      <w:pPr>
        <w:pStyle w:val="Listparagraf"/>
        <w:spacing w:after="0" w:line="240" w:lineRule="auto"/>
        <w:ind w:left="0" w:firstLine="349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proofErr w:type="spellStart"/>
      <w:r w:rsidRPr="008F3113">
        <w:rPr>
          <w:rFonts w:eastAsia="Times New Roman" w:cs="Calibri"/>
          <w:bCs/>
          <w:sz w:val="20"/>
          <w:szCs w:val="20"/>
          <w:lang w:eastAsia="en-US"/>
        </w:rPr>
        <w:t>Ȋ</w:t>
      </w:r>
      <w:r w:rsidRPr="008F3113">
        <w:rPr>
          <w:rFonts w:ascii="Trebuchet MS" w:eastAsia="Times New Roman" w:hAnsi="Trebuchet MS"/>
          <w:bCs/>
          <w:sz w:val="20"/>
          <w:szCs w:val="20"/>
          <w:lang w:eastAsia="en-US"/>
        </w:rPr>
        <w:t>n</w:t>
      </w:r>
      <w:proofErr w:type="spellEnd"/>
      <w:r w:rsidRPr="008F311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această sub-categorie sunt incluse cheltuielile pentru procurarea de bunuri care intră în categoria mijloacelor fixe sau obiectelor de inventar, precum: mobilier, dotări cu mijloace tehnice de apărare împotriva incendiilor, dotări de uz gospodăresc, dotări privind </w:t>
      </w:r>
      <w:proofErr w:type="spellStart"/>
      <w:r w:rsidRPr="008F3113">
        <w:rPr>
          <w:rFonts w:ascii="Trebuchet MS" w:eastAsia="Times New Roman" w:hAnsi="Trebuchet MS"/>
          <w:bCs/>
          <w:sz w:val="20"/>
          <w:szCs w:val="20"/>
          <w:lang w:eastAsia="en-US"/>
        </w:rPr>
        <w:t>protecţia</w:t>
      </w:r>
      <w:proofErr w:type="spellEnd"/>
      <w:r w:rsidRPr="008F311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muncii. Cheltuielile se </w:t>
      </w:r>
      <w:proofErr w:type="spellStart"/>
      <w:r w:rsidRPr="008F3113">
        <w:rPr>
          <w:rFonts w:ascii="Trebuchet MS" w:eastAsia="Times New Roman" w:hAnsi="Trebuchet MS"/>
          <w:bCs/>
          <w:sz w:val="20"/>
          <w:szCs w:val="20"/>
          <w:lang w:eastAsia="en-US"/>
        </w:rPr>
        <w:t>desfăşoară</w:t>
      </w:r>
      <w:proofErr w:type="spellEnd"/>
      <w:r w:rsidRPr="008F3113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pe obiecte de </w:t>
      </w:r>
      <w:proofErr w:type="spellStart"/>
      <w:r w:rsidRPr="008F3113">
        <w:rPr>
          <w:rFonts w:ascii="Trebuchet MS" w:eastAsia="Times New Roman" w:hAnsi="Trebuchet MS"/>
          <w:bCs/>
          <w:sz w:val="20"/>
          <w:szCs w:val="20"/>
          <w:lang w:eastAsia="en-US"/>
        </w:rPr>
        <w:t>construcţie</w:t>
      </w:r>
      <w:proofErr w:type="spellEnd"/>
      <w:r w:rsidRPr="008F3113">
        <w:rPr>
          <w:rFonts w:ascii="Trebuchet MS" w:eastAsia="Times New Roman" w:hAnsi="Trebuchet MS"/>
          <w:bCs/>
          <w:sz w:val="20"/>
          <w:szCs w:val="20"/>
          <w:lang w:eastAsia="en-US"/>
        </w:rPr>
        <w:t>.</w:t>
      </w:r>
      <w:r w:rsidR="00543C7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</w:p>
    <w:p w14:paraId="018786CE" w14:textId="77777777" w:rsidR="001174E9" w:rsidRPr="001174E9" w:rsidRDefault="001174E9" w:rsidP="001174E9">
      <w:pPr>
        <w:pStyle w:val="Listparagraf"/>
        <w:spacing w:after="0" w:line="240" w:lineRule="auto"/>
        <w:ind w:left="0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proofErr w:type="spellStart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>Dupa</w:t>
      </w:r>
      <w:proofErr w:type="spellEnd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caz, in acesta subcategorie se pot cuprinde si cheltuielile necesare </w:t>
      </w:r>
      <w:proofErr w:type="spellStart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>realizarii</w:t>
      </w:r>
      <w:proofErr w:type="spellEnd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  <w:proofErr w:type="spellStart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>actiunilor</w:t>
      </w:r>
      <w:proofErr w:type="spellEnd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de digitalizare pentru digitalizarea obiectivelor / digitalizarea patrimoniului cultural</w:t>
      </w:r>
      <w:r w:rsidR="00543C7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, precum si </w:t>
      </w:r>
      <w:proofErr w:type="spellStart"/>
      <w:r w:rsidR="00543C79">
        <w:rPr>
          <w:rFonts w:ascii="Trebuchet MS" w:eastAsia="Times New Roman" w:hAnsi="Trebuchet MS"/>
          <w:bCs/>
          <w:sz w:val="20"/>
          <w:szCs w:val="20"/>
          <w:lang w:eastAsia="en-US"/>
        </w:rPr>
        <w:t>achizitionarii</w:t>
      </w:r>
      <w:proofErr w:type="spellEnd"/>
      <w:r w:rsidR="00543C7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de </w:t>
      </w:r>
      <w:r w:rsidR="00543C79" w:rsidRPr="00543C7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echipamente tehnologice </w:t>
      </w:r>
      <w:proofErr w:type="spellStart"/>
      <w:r w:rsidR="00543C79" w:rsidRPr="00543C79">
        <w:rPr>
          <w:rFonts w:ascii="Trebuchet MS" w:eastAsia="Times New Roman" w:hAnsi="Trebuchet MS"/>
          <w:bCs/>
          <w:sz w:val="20"/>
          <w:szCs w:val="20"/>
          <w:lang w:eastAsia="en-US"/>
        </w:rPr>
        <w:t>şi</w:t>
      </w:r>
      <w:proofErr w:type="spellEnd"/>
      <w:r w:rsidR="00543C79" w:rsidRPr="00543C7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  <w:proofErr w:type="spellStart"/>
      <w:r w:rsidR="00543C79" w:rsidRPr="00543C79">
        <w:rPr>
          <w:rFonts w:ascii="Trebuchet MS" w:eastAsia="Times New Roman" w:hAnsi="Trebuchet MS"/>
          <w:bCs/>
          <w:sz w:val="20"/>
          <w:szCs w:val="20"/>
          <w:lang w:eastAsia="en-US"/>
        </w:rPr>
        <w:t>funcţionale</w:t>
      </w:r>
      <w:proofErr w:type="spellEnd"/>
      <w:r w:rsidR="00543C79" w:rsidRPr="00543C79">
        <w:rPr>
          <w:rFonts w:ascii="Trebuchet MS" w:eastAsia="Times New Roman" w:hAnsi="Trebuchet MS"/>
          <w:bCs/>
          <w:sz w:val="20"/>
          <w:szCs w:val="20"/>
          <w:lang w:eastAsia="en-US"/>
        </w:rPr>
        <w:t>.</w:t>
      </w:r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</w:p>
    <w:p w14:paraId="474B41F6" w14:textId="77777777" w:rsidR="001174E9" w:rsidRPr="009E70B8" w:rsidRDefault="001174E9" w:rsidP="001174E9">
      <w:pPr>
        <w:pStyle w:val="Listparagraf"/>
        <w:spacing w:after="0"/>
        <w:ind w:left="0"/>
        <w:rPr>
          <w:rFonts w:ascii="Montserrat" w:eastAsia="Times New Roman" w:hAnsi="Montserrat" w:cs="Times New Roman"/>
        </w:rPr>
      </w:pPr>
    </w:p>
    <w:p w14:paraId="2D2E4BE4" w14:textId="77777777" w:rsidR="00CE6602" w:rsidRDefault="00CE6602" w:rsidP="001174E9">
      <w:pPr>
        <w:pStyle w:val="Listparagraf"/>
        <w:spacing w:after="0" w:line="240" w:lineRule="auto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</w:p>
    <w:p w14:paraId="642240BE" w14:textId="77777777" w:rsidR="00184CD6" w:rsidRPr="007E0B02" w:rsidRDefault="00184CD6" w:rsidP="00184CD6">
      <w:pPr>
        <w:numPr>
          <w:ilvl w:val="0"/>
          <w:numId w:val="13"/>
        </w:numPr>
        <w:spacing w:before="120" w:after="0" w:line="240" w:lineRule="auto"/>
        <w:rPr>
          <w:rFonts w:ascii="Montserrat" w:hAnsi="Montserrat"/>
          <w:b/>
          <w:sz w:val="24"/>
          <w:szCs w:val="24"/>
          <w:u w:val="single"/>
          <w:lang w:val="it-IT"/>
        </w:rPr>
      </w:pPr>
      <w:r w:rsidRPr="007E0B02">
        <w:rPr>
          <w:rFonts w:ascii="Montserrat" w:hAnsi="Montserrat"/>
          <w:b/>
          <w:sz w:val="24"/>
          <w:szCs w:val="24"/>
          <w:u w:val="single"/>
          <w:lang w:val="it-IT"/>
        </w:rPr>
        <w:t>Categoria - cheltuieli cu active necorporale</w:t>
      </w:r>
    </w:p>
    <w:p w14:paraId="111AADD7" w14:textId="77777777" w:rsidR="00E874BE" w:rsidRPr="00B178E9" w:rsidRDefault="00E874BE" w:rsidP="00E874BE">
      <w:pPr>
        <w:pStyle w:val="Listparagraf"/>
        <w:spacing w:after="0" w:line="240" w:lineRule="auto"/>
        <w:ind w:left="0"/>
        <w:rPr>
          <w:rFonts w:ascii="Trebuchet MS" w:eastAsia="Times New Roman" w:hAnsi="Trebuchet MS"/>
          <w:bCs/>
          <w:i/>
          <w:iCs/>
          <w:sz w:val="20"/>
          <w:szCs w:val="20"/>
          <w:lang w:eastAsia="en-US"/>
        </w:rPr>
      </w:pPr>
    </w:p>
    <w:p w14:paraId="478BCB66" w14:textId="77777777" w:rsidR="004E78F4" w:rsidRPr="00184CD6" w:rsidRDefault="004E78F4" w:rsidP="00184CD6">
      <w:pPr>
        <w:numPr>
          <w:ilvl w:val="0"/>
          <w:numId w:val="12"/>
        </w:numPr>
        <w:spacing w:before="120" w:after="12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B178E9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>Sub-categoria</w:t>
      </w:r>
      <w:r w:rsidRPr="00C21D21">
        <w:rPr>
          <w:rFonts w:ascii="Trebuchet MS" w:eastAsia="Times New Roman" w:hAnsi="Trebuchet MS"/>
          <w:b/>
          <w:bCs/>
          <w:i/>
          <w:iCs/>
          <w:sz w:val="20"/>
          <w:szCs w:val="20"/>
          <w:lang w:eastAsia="en-US"/>
        </w:rPr>
        <w:t xml:space="preserve">  – </w:t>
      </w:r>
      <w:r w:rsidR="00184CD6" w:rsidRPr="00184CD6">
        <w:rPr>
          <w:rFonts w:ascii="Trebuchet MS" w:eastAsia="Times New Roman" w:hAnsi="Trebuchet MS" w:cs="Times New Roman"/>
          <w:sz w:val="20"/>
          <w:szCs w:val="20"/>
          <w:lang w:eastAsia="en-US"/>
        </w:rPr>
        <w:t>4.6 Cheltuieli cu active necorporale</w:t>
      </w:r>
    </w:p>
    <w:p w14:paraId="5906EE08" w14:textId="77777777" w:rsidR="00CE6602" w:rsidRPr="00184CD6" w:rsidRDefault="00CE6602" w:rsidP="00184CD6">
      <w:pPr>
        <w:spacing w:before="120" w:after="12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Aceste cheltuieli sunt incluse în devizul general al proiectului la linia </w:t>
      </w:r>
      <w:r w:rsidRPr="00184CD6">
        <w:rPr>
          <w:rFonts w:ascii="Trebuchet MS" w:eastAsia="Times New Roman" w:hAnsi="Trebuchet MS" w:cs="Times New Roman"/>
          <w:sz w:val="20"/>
          <w:szCs w:val="20"/>
          <w:lang w:eastAsia="en-US"/>
        </w:rPr>
        <w:t>4.6. Active necorporale.</w:t>
      </w:r>
    </w:p>
    <w:p w14:paraId="79E68AE9" w14:textId="77777777" w:rsidR="00CE6602" w:rsidRPr="00D2748F" w:rsidRDefault="00CE6602" w:rsidP="00A30A14">
      <w:pPr>
        <w:spacing w:before="120" w:after="120" w:line="240" w:lineRule="auto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Sunt incluse cheltuieli aferente activelor necorporale necesare proiectului aferente </w:t>
      </w: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activitatilor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eligibile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menţionate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în </w:t>
      </w:r>
      <w:proofErr w:type="spellStart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secţiunea</w:t>
      </w:r>
      <w:proofErr w:type="spellEnd"/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="00184CD6" w:rsidRPr="003B4D1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5.2.2 </w:t>
      </w:r>
      <w:proofErr w:type="spellStart"/>
      <w:r w:rsidR="00184CD6" w:rsidRPr="003B4D1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>Activitati</w:t>
      </w:r>
      <w:proofErr w:type="spellEnd"/>
      <w:r w:rsidR="00184CD6" w:rsidRPr="003B4D1D">
        <w:rPr>
          <w:rFonts w:ascii="Trebuchet MS" w:eastAsia="Times New Roman" w:hAnsi="Trebuchet MS" w:cs="Times New Roman"/>
          <w:i/>
          <w:sz w:val="20"/>
          <w:szCs w:val="20"/>
          <w:lang w:eastAsia="en-US"/>
        </w:rPr>
        <w:t xml:space="preserve"> eligibile</w:t>
      </w:r>
      <w:r w:rsidR="00184CD6" w:rsidRPr="00184CD6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 din ghidul specific</w:t>
      </w:r>
      <w:r w:rsidRPr="00864CD6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1C6BFCF7" w14:textId="77777777" w:rsidR="001174E9" w:rsidRPr="001174E9" w:rsidRDefault="001174E9" w:rsidP="001174E9">
      <w:pPr>
        <w:pStyle w:val="Listparagraf"/>
        <w:spacing w:after="0" w:line="240" w:lineRule="auto"/>
        <w:ind w:left="0"/>
        <w:jc w:val="both"/>
        <w:rPr>
          <w:rFonts w:ascii="Trebuchet MS" w:eastAsia="Times New Roman" w:hAnsi="Trebuchet MS"/>
          <w:bCs/>
          <w:sz w:val="20"/>
          <w:szCs w:val="20"/>
          <w:lang w:eastAsia="en-US"/>
        </w:rPr>
      </w:pPr>
      <w:proofErr w:type="spellStart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>Dupa</w:t>
      </w:r>
      <w:proofErr w:type="spellEnd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caz, in acesta subcategorie se pot cuprinde si cheltuielile necesare </w:t>
      </w:r>
      <w:proofErr w:type="spellStart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>realizarii</w:t>
      </w:r>
      <w:proofErr w:type="spellEnd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</w:t>
      </w:r>
      <w:proofErr w:type="spellStart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>actiunilor</w:t>
      </w:r>
      <w:proofErr w:type="spellEnd"/>
      <w:r w:rsidRPr="001174E9">
        <w:rPr>
          <w:rFonts w:ascii="Trebuchet MS" w:eastAsia="Times New Roman" w:hAnsi="Trebuchet MS"/>
          <w:bCs/>
          <w:sz w:val="20"/>
          <w:szCs w:val="20"/>
          <w:lang w:eastAsia="en-US"/>
        </w:rPr>
        <w:t xml:space="preserve"> de digitalizare pentru digitalizarea obiectivelor / digitalizarea patrimoniului cultural. </w:t>
      </w:r>
    </w:p>
    <w:p w14:paraId="75D44DFE" w14:textId="77777777" w:rsidR="00C13053" w:rsidRPr="00C13053" w:rsidRDefault="00C13053" w:rsidP="00C13053">
      <w:pPr>
        <w:spacing w:before="120" w:after="120" w:line="240" w:lineRule="auto"/>
        <w:ind w:left="720"/>
        <w:contextualSpacing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</w:p>
    <w:p w14:paraId="6CC1074D" w14:textId="77777777" w:rsidR="00CF06BE" w:rsidRPr="007E0B02" w:rsidRDefault="00CF06BE" w:rsidP="00CF06BE">
      <w:pPr>
        <w:jc w:val="center"/>
        <w:rPr>
          <w:rFonts w:ascii="Montserrat" w:hAnsi="Montserrat"/>
          <w:b/>
          <w:sz w:val="28"/>
          <w:szCs w:val="28"/>
          <w:u w:val="single"/>
          <w:lang w:val="it-IT"/>
        </w:rPr>
      </w:pPr>
      <w:r w:rsidRPr="007E0B02">
        <w:rPr>
          <w:rFonts w:ascii="Montserrat" w:hAnsi="Montserrat"/>
          <w:b/>
          <w:sz w:val="28"/>
          <w:szCs w:val="28"/>
          <w:u w:val="single"/>
          <w:lang w:val="it-IT"/>
        </w:rPr>
        <w:lastRenderedPageBreak/>
        <w:t>Costuri indirecte:</w:t>
      </w:r>
    </w:p>
    <w:p w14:paraId="444202E4" w14:textId="20E54613" w:rsidR="00CF06BE" w:rsidRPr="007E0B02" w:rsidRDefault="00CF06BE" w:rsidP="00CF06BE">
      <w:pPr>
        <w:numPr>
          <w:ilvl w:val="0"/>
          <w:numId w:val="13"/>
        </w:numPr>
        <w:spacing w:before="120" w:after="120"/>
        <w:jc w:val="both"/>
        <w:rPr>
          <w:rFonts w:ascii="Montserrat" w:hAnsi="Montserrat"/>
          <w:b/>
          <w:sz w:val="24"/>
          <w:szCs w:val="24"/>
          <w:u w:val="single"/>
          <w:lang w:val="it-IT"/>
        </w:rPr>
      </w:pPr>
      <w:r w:rsidRPr="007E0B02">
        <w:rPr>
          <w:rFonts w:ascii="Montserrat" w:hAnsi="Montserrat"/>
          <w:b/>
          <w:sz w:val="24"/>
          <w:szCs w:val="24"/>
          <w:u w:val="single"/>
          <w:lang w:val="it-IT"/>
        </w:rPr>
        <w:t xml:space="preserve">Categoria  - </w:t>
      </w:r>
      <w:r w:rsidR="00B31F63" w:rsidRPr="00B31F63">
        <w:rPr>
          <w:rFonts w:ascii="Montserrat" w:hAnsi="Montserrat"/>
          <w:b/>
          <w:sz w:val="24"/>
          <w:szCs w:val="24"/>
          <w:u w:val="single"/>
          <w:lang w:val="it-IT"/>
        </w:rPr>
        <w:t>Cheltuieli sub forma de rate forfetare</w:t>
      </w:r>
    </w:p>
    <w:p w14:paraId="3375D0A7" w14:textId="77777777" w:rsidR="00CF06BE" w:rsidRPr="00002D92" w:rsidRDefault="00CF06BE" w:rsidP="00002D92">
      <w:pPr>
        <w:pStyle w:val="Listparagraf"/>
        <w:numPr>
          <w:ilvl w:val="0"/>
          <w:numId w:val="12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>Sub- categoria – Cheltuieli indirecte (art. 54 din Regulamentul UE 2021/1060)</w:t>
      </w:r>
    </w:p>
    <w:p w14:paraId="49D258C1" w14:textId="77777777" w:rsidR="00CF06BE" w:rsidRPr="00002D92" w:rsidRDefault="00CF06BE" w:rsidP="00002D92">
      <w:pPr>
        <w:pStyle w:val="Listparagraf"/>
        <w:spacing w:before="120" w:after="120"/>
        <w:ind w:left="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>In aceasta subcategorie sunt eligibile cheltuieli indirecte, in procent de 7%  (in conformitate cu art. 54 lit. (a) din Regulamentul UE 2021/1060) din valoarea cheltuielilor directe eligibile.</w:t>
      </w:r>
    </w:p>
    <w:p w14:paraId="25A3C5E6" w14:textId="77777777" w:rsidR="00CF06BE" w:rsidRPr="00002D92" w:rsidRDefault="00CF06BE" w:rsidP="00002D92">
      <w:pPr>
        <w:pStyle w:val="Listparagraf"/>
        <w:spacing w:before="120" w:after="120"/>
        <w:ind w:left="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Sunt incluse cheltuieli privind, dar </w:t>
      </w:r>
      <w:proofErr w:type="spellStart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>fara</w:t>
      </w:r>
      <w:proofErr w:type="spellEnd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se limita la cele exemplificate, </w:t>
      </w:r>
      <w:proofErr w:type="spellStart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>dupa</w:t>
      </w:r>
      <w:proofErr w:type="spellEnd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caz: </w:t>
      </w:r>
    </w:p>
    <w:p w14:paraId="16EBBD9B" w14:textId="77777777" w:rsidR="003B4D1D" w:rsidRPr="00002D92" w:rsidRDefault="003B4D1D" w:rsidP="003B4D1D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>activitatile</w:t>
      </w:r>
      <w:proofErr w:type="spellEnd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informare si publicitate (inclusiv masurile obligatorii de informare si publicitate </w:t>
      </w:r>
      <w:proofErr w:type="spellStart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>prevazute</w:t>
      </w:r>
      <w:proofErr w:type="spellEnd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in contractul de </w:t>
      </w:r>
      <w:proofErr w:type="spellStart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>finantare</w:t>
      </w:r>
      <w:proofErr w:type="spellEnd"/>
      <w:r w:rsidRPr="00002D92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– in conformitate cu Manualul de Identitate Vizuala 2021-2027) (5.4), </w:t>
      </w:r>
    </w:p>
    <w:p w14:paraId="6CD5ADDC" w14:textId="77777777" w:rsidR="002C1C9C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/>
          <w:bCs/>
          <w:iCs/>
          <w:sz w:val="20"/>
          <w:szCs w:val="20"/>
        </w:rPr>
      </w:pPr>
      <w:r>
        <w:rPr>
          <w:rFonts w:ascii="Trebuchet MS" w:eastAsia="Times New Roman" w:hAnsi="Trebuchet MS"/>
          <w:bCs/>
          <w:iCs/>
          <w:sz w:val="20"/>
          <w:szCs w:val="20"/>
        </w:rPr>
        <w:t>serviciile de audit financiar (3.7)</w:t>
      </w:r>
      <w:r w:rsidRPr="00B076FA">
        <w:rPr>
          <w:rFonts w:ascii="Trebuchet MS" w:eastAsia="Times New Roman" w:hAnsi="Trebuchet MS"/>
          <w:bCs/>
          <w:iCs/>
          <w:sz w:val="20"/>
          <w:szCs w:val="20"/>
        </w:rPr>
        <w:t xml:space="preserve"> </w:t>
      </w:r>
    </w:p>
    <w:p w14:paraId="5C7BC6DC" w14:textId="77777777" w:rsidR="002C1C9C" w:rsidRPr="00B076FA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/>
          <w:bCs/>
          <w:iCs/>
          <w:sz w:val="20"/>
          <w:szCs w:val="20"/>
        </w:rPr>
      </w:pPr>
      <w:r>
        <w:rPr>
          <w:rFonts w:ascii="Trebuchet MS" w:eastAsia="Times New Roman" w:hAnsi="Trebuchet MS"/>
          <w:bCs/>
          <w:iCs/>
          <w:sz w:val="20"/>
          <w:szCs w:val="20"/>
        </w:rPr>
        <w:t>serviciile</w:t>
      </w:r>
      <w:r w:rsidRPr="00B076FA">
        <w:rPr>
          <w:rFonts w:ascii="Trebuchet MS" w:eastAsia="Times New Roman" w:hAnsi="Trebuchet MS"/>
          <w:bCs/>
          <w:iCs/>
          <w:sz w:val="20"/>
          <w:szCs w:val="20"/>
        </w:rPr>
        <w:t xml:space="preserve"> de consultanta privind organizarea procedurilor de </w:t>
      </w:r>
      <w:proofErr w:type="spellStart"/>
      <w:r w:rsidRPr="00B076FA">
        <w:rPr>
          <w:rFonts w:ascii="Trebuchet MS" w:eastAsia="Times New Roman" w:hAnsi="Trebuchet MS"/>
          <w:bCs/>
          <w:iCs/>
          <w:sz w:val="20"/>
          <w:szCs w:val="20"/>
        </w:rPr>
        <w:t>achizitie</w:t>
      </w:r>
      <w:proofErr w:type="spellEnd"/>
      <w:r w:rsidRPr="00B076FA">
        <w:rPr>
          <w:rFonts w:ascii="Trebuchet MS" w:eastAsia="Times New Roman" w:hAnsi="Trebuchet MS"/>
          <w:bCs/>
          <w:iCs/>
          <w:sz w:val="20"/>
          <w:szCs w:val="20"/>
        </w:rPr>
        <w:t xml:space="preserve"> (</w:t>
      </w:r>
      <w:r w:rsidRPr="00B076FA">
        <w:rPr>
          <w:rFonts w:ascii="Trebuchet MS" w:eastAsia="Times New Roman" w:hAnsi="Trebuchet MS"/>
          <w:sz w:val="20"/>
          <w:szCs w:val="20"/>
        </w:rPr>
        <w:t xml:space="preserve">serviciile de </w:t>
      </w:r>
      <w:proofErr w:type="spellStart"/>
      <w:r w:rsidRPr="00B076FA">
        <w:rPr>
          <w:rFonts w:ascii="Trebuchet MS" w:eastAsia="Times New Roman" w:hAnsi="Trebuchet MS"/>
          <w:sz w:val="20"/>
          <w:szCs w:val="20"/>
        </w:rPr>
        <w:t>consultanţă</w:t>
      </w:r>
      <w:proofErr w:type="spellEnd"/>
      <w:r w:rsidRPr="00B076FA">
        <w:rPr>
          <w:rFonts w:ascii="Trebuchet MS" w:eastAsia="Times New Roman" w:hAnsi="Trebuchet MS"/>
          <w:sz w:val="20"/>
          <w:szCs w:val="20"/>
        </w:rPr>
        <w:t>/</w:t>
      </w:r>
      <w:proofErr w:type="spellStart"/>
      <w:r w:rsidRPr="00B076FA">
        <w:rPr>
          <w:rFonts w:ascii="Trebuchet MS" w:eastAsia="Times New Roman" w:hAnsi="Trebuchet MS"/>
          <w:sz w:val="20"/>
          <w:szCs w:val="20"/>
        </w:rPr>
        <w:t>asistenţă</w:t>
      </w:r>
      <w:proofErr w:type="spellEnd"/>
      <w:r w:rsidRPr="00B076FA">
        <w:rPr>
          <w:rFonts w:ascii="Trebuchet MS" w:eastAsia="Times New Roman" w:hAnsi="Trebuchet MS"/>
          <w:sz w:val="20"/>
          <w:szCs w:val="20"/>
        </w:rPr>
        <w:t xml:space="preserve"> juridică în scopul </w:t>
      </w:r>
      <w:proofErr w:type="spellStart"/>
      <w:r w:rsidRPr="00B076FA">
        <w:rPr>
          <w:rFonts w:ascii="Trebuchet MS" w:eastAsia="Times New Roman" w:hAnsi="Trebuchet MS"/>
          <w:sz w:val="20"/>
          <w:szCs w:val="20"/>
        </w:rPr>
        <w:t>intocmirii</w:t>
      </w:r>
      <w:proofErr w:type="spellEnd"/>
      <w:r w:rsidRPr="00B076FA">
        <w:rPr>
          <w:rFonts w:ascii="Trebuchet MS" w:eastAsia="Times New Roman" w:hAnsi="Trebuchet MS"/>
          <w:sz w:val="20"/>
          <w:szCs w:val="20"/>
        </w:rPr>
        <w:t xml:space="preserve"> </w:t>
      </w:r>
      <w:proofErr w:type="spellStart"/>
      <w:r w:rsidRPr="00B076FA">
        <w:rPr>
          <w:rFonts w:ascii="Trebuchet MS" w:eastAsia="Times New Roman" w:hAnsi="Trebuchet MS"/>
          <w:sz w:val="20"/>
          <w:szCs w:val="20"/>
        </w:rPr>
        <w:t>documentaţiei</w:t>
      </w:r>
      <w:proofErr w:type="spellEnd"/>
      <w:r w:rsidRPr="00B076FA">
        <w:rPr>
          <w:rFonts w:ascii="Trebuchet MS" w:eastAsia="Times New Roman" w:hAnsi="Trebuchet MS"/>
          <w:sz w:val="20"/>
          <w:szCs w:val="20"/>
        </w:rPr>
        <w:t xml:space="preserve"> de atribuire </w:t>
      </w:r>
      <w:proofErr w:type="spellStart"/>
      <w:r w:rsidRPr="00B076FA">
        <w:rPr>
          <w:rFonts w:ascii="Trebuchet MS" w:eastAsia="Times New Roman" w:hAnsi="Trebuchet MS"/>
          <w:sz w:val="20"/>
          <w:szCs w:val="20"/>
        </w:rPr>
        <w:t>şi</w:t>
      </w:r>
      <w:proofErr w:type="spellEnd"/>
      <w:r w:rsidRPr="00B076FA">
        <w:rPr>
          <w:rFonts w:ascii="Trebuchet MS" w:eastAsia="Times New Roman" w:hAnsi="Trebuchet MS"/>
          <w:sz w:val="20"/>
          <w:szCs w:val="20"/>
        </w:rPr>
        <w:t xml:space="preserve">/sau </w:t>
      </w:r>
      <w:proofErr w:type="spellStart"/>
      <w:r w:rsidRPr="00B076FA">
        <w:rPr>
          <w:rFonts w:ascii="Trebuchet MS" w:eastAsia="Times New Roman" w:hAnsi="Trebuchet MS"/>
          <w:sz w:val="20"/>
          <w:szCs w:val="20"/>
        </w:rPr>
        <w:t>organizarii</w:t>
      </w:r>
      <w:proofErr w:type="spellEnd"/>
      <w:r w:rsidRPr="00B076FA">
        <w:rPr>
          <w:rFonts w:ascii="Trebuchet MS" w:eastAsia="Times New Roman" w:hAnsi="Trebuchet MS"/>
          <w:sz w:val="20"/>
          <w:szCs w:val="20"/>
        </w:rPr>
        <w:t xml:space="preserve"> si </w:t>
      </w:r>
      <w:proofErr w:type="spellStart"/>
      <w:r w:rsidRPr="00B076FA">
        <w:rPr>
          <w:rFonts w:ascii="Trebuchet MS" w:eastAsia="Times New Roman" w:hAnsi="Trebuchet MS"/>
          <w:sz w:val="20"/>
          <w:szCs w:val="20"/>
        </w:rPr>
        <w:t>derularii</w:t>
      </w:r>
      <w:proofErr w:type="spellEnd"/>
      <w:r w:rsidRPr="00B076FA">
        <w:rPr>
          <w:rFonts w:ascii="Trebuchet MS" w:eastAsia="Times New Roman" w:hAnsi="Trebuchet MS"/>
          <w:sz w:val="20"/>
          <w:szCs w:val="20"/>
        </w:rPr>
        <w:t xml:space="preserve"> procedurilor de atribuire a contractelor de </w:t>
      </w:r>
      <w:proofErr w:type="spellStart"/>
      <w:r w:rsidRPr="00B076FA">
        <w:rPr>
          <w:rFonts w:ascii="Trebuchet MS" w:eastAsia="Times New Roman" w:hAnsi="Trebuchet MS"/>
          <w:sz w:val="20"/>
          <w:szCs w:val="20"/>
        </w:rPr>
        <w:t>achiziţie</w:t>
      </w:r>
      <w:proofErr w:type="spellEnd"/>
      <w:r w:rsidRPr="00B076FA">
        <w:rPr>
          <w:rFonts w:ascii="Trebuchet MS" w:eastAsia="Times New Roman" w:hAnsi="Trebuchet MS"/>
          <w:sz w:val="20"/>
          <w:szCs w:val="20"/>
        </w:rPr>
        <w:t xml:space="preserve"> publică</w:t>
      </w:r>
      <w:r>
        <w:rPr>
          <w:rFonts w:ascii="Trebuchet MS" w:eastAsia="Times New Roman" w:hAnsi="Trebuchet MS"/>
          <w:bCs/>
          <w:iCs/>
          <w:sz w:val="20"/>
          <w:szCs w:val="20"/>
        </w:rPr>
        <w:t>)(3.6)</w:t>
      </w:r>
    </w:p>
    <w:p w14:paraId="1388BC2B" w14:textId="77777777" w:rsidR="002C1C9C" w:rsidRPr="00173285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/>
          <w:bCs/>
          <w:iCs/>
          <w:sz w:val="20"/>
          <w:szCs w:val="20"/>
        </w:rPr>
      </w:pPr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serviciile de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consultanţă</w:t>
      </w:r>
      <w:proofErr w:type="spellEnd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elaborarea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documentatiei</w:t>
      </w:r>
      <w:proofErr w:type="spellEnd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 de </w:t>
      </w:r>
      <w:proofErr w:type="spellStart"/>
      <w:r w:rsidRPr="00B076FA">
        <w:rPr>
          <w:rFonts w:ascii="Trebuchet MS" w:eastAsia="Times New Roman" w:hAnsi="Trebuchet MS" w:cs="Times New Roman"/>
          <w:sz w:val="20"/>
          <w:szCs w:val="20"/>
          <w:lang w:eastAsia="en-US"/>
        </w:rPr>
        <w:t>finantare</w:t>
      </w:r>
      <w:proofErr w:type="spellEnd"/>
      <w:r>
        <w:rPr>
          <w:rFonts w:ascii="Trebuchet MS" w:eastAsia="Times New Roman" w:hAnsi="Trebuchet MS"/>
          <w:bCs/>
          <w:iCs/>
          <w:sz w:val="20"/>
          <w:szCs w:val="20"/>
        </w:rPr>
        <w:t xml:space="preserve"> si </w:t>
      </w:r>
      <w:r w:rsidRPr="00173285">
        <w:rPr>
          <w:rFonts w:ascii="Trebuchet MS" w:eastAsia="Times New Roman" w:hAnsi="Trebuchet MS"/>
          <w:sz w:val="20"/>
          <w:szCs w:val="20"/>
        </w:rPr>
        <w:t xml:space="preserve">serviciile de </w:t>
      </w:r>
      <w:proofErr w:type="spellStart"/>
      <w:r w:rsidRPr="00173285">
        <w:rPr>
          <w:rFonts w:ascii="Trebuchet MS" w:eastAsia="Times New Roman" w:hAnsi="Trebuchet MS"/>
          <w:sz w:val="20"/>
          <w:szCs w:val="20"/>
        </w:rPr>
        <w:t>consultanţă</w:t>
      </w:r>
      <w:proofErr w:type="spellEnd"/>
      <w:r w:rsidRPr="00173285">
        <w:rPr>
          <w:rFonts w:ascii="Trebuchet MS" w:eastAsia="Times New Roman" w:hAnsi="Trebuchet MS"/>
          <w:sz w:val="20"/>
          <w:szCs w:val="20"/>
        </w:rPr>
        <w:t xml:space="preserve"> în domeniul managementului proiectului (3.7)</w:t>
      </w:r>
    </w:p>
    <w:p w14:paraId="7FA773B7" w14:textId="77777777" w:rsidR="002C1C9C" w:rsidRPr="00D31EDE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/>
          <w:bCs/>
          <w:iCs/>
          <w:sz w:val="20"/>
          <w:szCs w:val="20"/>
        </w:rPr>
      </w:pP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studii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geotehnice, geologice, hidrologice,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hidrogeotehnice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fotogrammetrice, topografice, de stabilitate ale terenului pe care se amplasează obiectivul de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C8183E">
        <w:rPr>
          <w:rFonts w:ascii="Trebuchet MS" w:eastAsia="Times New Roman" w:hAnsi="Trebuchet MS" w:cs="Times New Roman"/>
          <w:sz w:val="20"/>
          <w:szCs w:val="20"/>
          <w:lang w:eastAsia="en-US"/>
        </w:rPr>
        <w:t>raport privind impactul asupra mediului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</w:t>
      </w:r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studii de specialitate necesare în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funcţie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specificul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investiţiei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studii de trafic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studii de </w:t>
      </w:r>
      <w:proofErr w:type="spellStart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>circulaţie</w:t>
      </w:r>
      <w:proofErr w:type="spellEnd"/>
      <w:r w:rsidRPr="006613C8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etc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(3.1)</w:t>
      </w:r>
    </w:p>
    <w:p w14:paraId="560F393A" w14:textId="77777777" w:rsidR="002C1C9C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suport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obținere avize, acorduri, autorizații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(3.2)</w:t>
      </w:r>
    </w:p>
    <w:p w14:paraId="211348C1" w14:textId="77777777" w:rsidR="002C1C9C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e</w:t>
      </w:r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xpertizare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a</w:t>
      </w:r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tehnică a </w:t>
      </w:r>
      <w:proofErr w:type="spellStart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construcţiilor</w:t>
      </w:r>
      <w:proofErr w:type="spellEnd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existente, a structurilor </w:t>
      </w:r>
      <w:proofErr w:type="spellStart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992745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/sau, după caz, a proiectelor tehnice, </w:t>
      </w:r>
      <w:r w:rsidRPr="00EF59C3">
        <w:rPr>
          <w:rFonts w:ascii="Trebuchet MS" w:eastAsia="Times New Roman" w:hAnsi="Trebuchet MS" w:cs="Times New Roman"/>
          <w:sz w:val="20"/>
          <w:szCs w:val="20"/>
          <w:lang w:eastAsia="en-US"/>
        </w:rPr>
        <w:t>inclusiv întocmirea de către expertul tehnic a raportului de expertiză tehnică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(3.3)</w:t>
      </w:r>
    </w:p>
    <w:p w14:paraId="7BDAD00D" w14:textId="77777777" w:rsidR="002C1C9C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Certificarea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performanţei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energetice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auditul energetic al clădirilor (3.4)</w:t>
      </w:r>
    </w:p>
    <w:p w14:paraId="146C8EEB" w14:textId="77777777" w:rsidR="002C1C9C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Proiectarea:</w:t>
      </w: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tema de proiectare, studiu de prefezabilitate, studiu de fezabilitate/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avizare a lucrărilor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intervenţii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deviz general,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documentaţiile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tehnice necesare în vederea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obţinerii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avizelor/acordurilor/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autorizaţiilor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verificarea tehnică de calitate a proiectului tehnic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detaliilor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proiect tehnic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detalii de </w:t>
      </w:r>
      <w:proofErr w:type="spellStart"/>
      <w:r w:rsidRPr="00B3646A">
        <w:rPr>
          <w:rFonts w:ascii="Trebuchet MS" w:eastAsia="Times New Roman" w:hAnsi="Trebuchet MS" w:cs="Times New Roman"/>
          <w:sz w:val="20"/>
          <w:szCs w:val="20"/>
          <w:lang w:eastAsia="en-US"/>
        </w:rPr>
        <w:t>execuţie</w:t>
      </w:r>
      <w:proofErr w:type="spellEnd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(3.5)</w:t>
      </w:r>
    </w:p>
    <w:p w14:paraId="23B37B28" w14:textId="77777777" w:rsidR="002C1C9C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proofErr w:type="spellStart"/>
      <w:r>
        <w:rPr>
          <w:rFonts w:ascii="Trebuchet MS" w:eastAsia="Times New Roman" w:hAnsi="Trebuchet MS" w:cs="Times New Roman"/>
          <w:sz w:val="20"/>
          <w:szCs w:val="20"/>
          <w:lang w:eastAsia="en-US"/>
        </w:rPr>
        <w:t>asistenţa</w:t>
      </w:r>
      <w:proofErr w:type="spellEnd"/>
      <w:r w:rsidRPr="008D0D14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tehnică din partea proiectantului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(3.8.1)</w:t>
      </w:r>
    </w:p>
    <w:p w14:paraId="37886055" w14:textId="77777777" w:rsidR="002C1C9C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asistenta tehnica din partea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dirigintilor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</w:t>
      </w:r>
      <w:proofErr w:type="spellStart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>santier</w:t>
      </w:r>
      <w:proofErr w:type="spellEnd"/>
      <w:r w:rsidRPr="00D31EDE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(3.8.2)</w:t>
      </w:r>
    </w:p>
    <w:p w14:paraId="05E47C91" w14:textId="77777777" w:rsidR="002C1C9C" w:rsidRDefault="002C1C9C" w:rsidP="002C1C9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c</w:t>
      </w:r>
      <w:r w:rsidRPr="00DC736F">
        <w:rPr>
          <w:rFonts w:ascii="Trebuchet MS" w:eastAsia="Times New Roman" w:hAnsi="Trebuchet MS" w:cs="Times New Roman"/>
          <w:sz w:val="20"/>
          <w:szCs w:val="20"/>
          <w:lang w:eastAsia="en-US"/>
        </w:rPr>
        <w:t>heltuieli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le</w:t>
      </w:r>
      <w:r w:rsidRPr="00DC736F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pentru comisioane, cote, taxe (5.2)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,</w:t>
      </w:r>
    </w:p>
    <w:p w14:paraId="298B786E" w14:textId="77777777" w:rsidR="005D0677" w:rsidRDefault="002E375C" w:rsidP="005D0677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promovare</w:t>
      </w:r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a obiectivului de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investiţie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/produsului/serviciului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finanţat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: cheltuieli aferente materialelor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acţiunilor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de promovare a activităților proiectului și de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conştientizare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populaţiei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cu privire la diverse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actiuni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/rezultate/beneficii/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responsabilitati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specifice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fiecarui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proiect. Astfel, în scopul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enunţat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pot fi eligibile cheltuielile cu: afișe, bannere, spoturi audio și video (inclusiv pentru difuzarea acestora),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broşuri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, pliante, de exemplu, pentru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învăţarea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utilizării anumitor componente specifice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activitatilor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proiectelor</w:t>
      </w: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;</w:t>
      </w:r>
    </w:p>
    <w:p w14:paraId="6697DED0" w14:textId="77777777" w:rsidR="002E375C" w:rsidRPr="003B4D1D" w:rsidRDefault="002E375C" w:rsidP="002E375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3B4D1D">
        <w:rPr>
          <w:rFonts w:ascii="Trebuchet MS" w:eastAsia="Times New Roman" w:hAnsi="Trebuchet MS" w:cs="Times New Roman"/>
          <w:sz w:val="20"/>
          <w:szCs w:val="20"/>
          <w:lang w:eastAsia="en-US"/>
        </w:rPr>
        <w:t>realizarea planurilor de interpretare, valorificarea obiectivelor de patrimoniu;</w:t>
      </w:r>
    </w:p>
    <w:p w14:paraId="6B4BBD02" w14:textId="77777777" w:rsidR="003319C8" w:rsidRPr="003B4D1D" w:rsidRDefault="003319C8" w:rsidP="002E375C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 w:rsidRPr="003B4D1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planuri care </w:t>
      </w:r>
      <w:proofErr w:type="spellStart"/>
      <w:r w:rsidRPr="003B4D1D">
        <w:rPr>
          <w:rFonts w:ascii="Trebuchet MS" w:eastAsia="Times New Roman" w:hAnsi="Trebuchet MS" w:cs="Times New Roman"/>
          <w:sz w:val="20"/>
          <w:szCs w:val="20"/>
          <w:lang w:eastAsia="en-US"/>
        </w:rPr>
        <w:t>demonstreaza</w:t>
      </w:r>
      <w:proofErr w:type="spellEnd"/>
      <w:r w:rsidRPr="003B4D1D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sustenabilitatea financiara a </w:t>
      </w:r>
      <w:proofErr w:type="spellStart"/>
      <w:r w:rsidRPr="003B4D1D">
        <w:rPr>
          <w:rFonts w:ascii="Trebuchet MS" w:eastAsia="Times New Roman" w:hAnsi="Trebuchet MS" w:cs="Times New Roman"/>
          <w:sz w:val="20"/>
          <w:szCs w:val="20"/>
          <w:lang w:eastAsia="en-US"/>
        </w:rPr>
        <w:t>investitiei</w:t>
      </w:r>
      <w:proofErr w:type="spellEnd"/>
      <w:r w:rsidR="003B4D1D">
        <w:rPr>
          <w:rFonts w:ascii="Trebuchet MS" w:eastAsia="Times New Roman" w:hAnsi="Trebuchet MS" w:cs="Times New Roman"/>
          <w:sz w:val="20"/>
          <w:szCs w:val="20"/>
          <w:lang w:eastAsia="en-US"/>
        </w:rPr>
        <w:t>;</w:t>
      </w:r>
    </w:p>
    <w:p w14:paraId="539EE1B3" w14:textId="77777777" w:rsidR="005D0677" w:rsidRDefault="002E375C" w:rsidP="00751BD7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>serviciile</w:t>
      </w:r>
      <w:r w:rsidR="005D0677" w:rsidRPr="005D0677">
        <w:rPr>
          <w:rFonts w:ascii="Trebuchet MS" w:hAnsi="Trebuchet MS"/>
        </w:rPr>
        <w:t xml:space="preserve"> de </w:t>
      </w:r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consultanță și expertiză pentru elaborarea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şi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actualizare (pana la emiterea avizului de conformitate de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catre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compartimentul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specilizat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din cadrul AM PR) pentru  </w:t>
      </w:r>
      <w:r w:rsidR="005D0677" w:rsidRPr="005D0677">
        <w:rPr>
          <w:rFonts w:ascii="Trebuchet MS" w:eastAsia="Times New Roman" w:hAnsi="Trebuchet MS" w:cs="Times New Roman"/>
          <w:b/>
          <w:i/>
          <w:iCs/>
          <w:sz w:val="20"/>
          <w:szCs w:val="20"/>
          <w:lang w:eastAsia="en-US"/>
        </w:rPr>
        <w:t>Strategia de Dezvoltare Teritoriala.</w:t>
      </w:r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 Cheltuielile aferente elaborării SDT vor fi incluse în bugetul unui proiect depus în cadrul PR Nord Est 2021-2027. În cazul în care proiectul nu va fi </w:t>
      </w:r>
      <w:proofErr w:type="spellStart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finanţat</w:t>
      </w:r>
      <w:proofErr w:type="spellEnd"/>
      <w:r w:rsidR="005D0677" w:rsidRPr="005D0677">
        <w:rPr>
          <w:rFonts w:ascii="Trebuchet MS" w:eastAsia="Times New Roman" w:hAnsi="Trebuchet MS" w:cs="Times New Roman"/>
          <w:sz w:val="20"/>
          <w:szCs w:val="20"/>
          <w:lang w:eastAsia="en-US"/>
        </w:rPr>
        <w:t>, aceste cheltuieli pot fi incluse în bugetul altui proiect depus în cadrul PR Nord Est 2021-2027</w:t>
      </w:r>
      <w:r w:rsidR="003319C8">
        <w:rPr>
          <w:rFonts w:ascii="Trebuchet MS" w:eastAsia="Times New Roman" w:hAnsi="Trebuchet MS" w:cs="Times New Roman"/>
          <w:sz w:val="20"/>
          <w:szCs w:val="20"/>
          <w:lang w:eastAsia="en-US"/>
        </w:rPr>
        <w:t>.</w:t>
      </w:r>
    </w:p>
    <w:p w14:paraId="11456021" w14:textId="77777777" w:rsidR="004D5043" w:rsidRPr="00E00990" w:rsidRDefault="00605A1A" w:rsidP="00E00990">
      <w:pPr>
        <w:pStyle w:val="Listparagraf"/>
        <w:numPr>
          <w:ilvl w:val="0"/>
          <w:numId w:val="34"/>
        </w:numPr>
        <w:spacing w:before="120" w:after="120"/>
        <w:jc w:val="both"/>
        <w:rPr>
          <w:rFonts w:ascii="Trebuchet MS" w:eastAsia="Times New Roman" w:hAnsi="Trebuchet MS" w:cs="Times New Roman"/>
          <w:sz w:val="20"/>
          <w:szCs w:val="20"/>
          <w:lang w:eastAsia="en-US"/>
        </w:rPr>
      </w:pPr>
      <w:r>
        <w:rPr>
          <w:rFonts w:ascii="Trebuchet MS" w:eastAsia="Times New Roman" w:hAnsi="Trebuchet MS" w:cs="Times New Roman"/>
          <w:sz w:val="20"/>
          <w:szCs w:val="20"/>
          <w:lang w:eastAsia="en-US"/>
        </w:rPr>
        <w:t xml:space="preserve">Etc </w:t>
      </w:r>
    </w:p>
    <w:p w14:paraId="2D858C22" w14:textId="77777777" w:rsidR="00671723" w:rsidRPr="008D0D14" w:rsidRDefault="005D0677" w:rsidP="005D0677">
      <w:pPr>
        <w:pStyle w:val="Listparagraf"/>
        <w:spacing w:before="120" w:after="120" w:line="240" w:lineRule="auto"/>
        <w:jc w:val="both"/>
        <w:rPr>
          <w:rFonts w:ascii="Trebuchet MS" w:hAnsi="Trebuchet MS"/>
          <w:sz w:val="20"/>
          <w:szCs w:val="20"/>
        </w:rPr>
      </w:pPr>
      <w:r w:rsidRPr="008D0D14">
        <w:rPr>
          <w:rFonts w:ascii="Trebuchet MS" w:hAnsi="Trebuchet MS"/>
          <w:sz w:val="20"/>
          <w:szCs w:val="20"/>
        </w:rPr>
        <w:t xml:space="preserve"> </w:t>
      </w:r>
    </w:p>
    <w:sectPr w:rsidR="00671723" w:rsidRPr="008D0D1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7FEA2" w14:textId="77777777" w:rsidR="00B44B80" w:rsidRDefault="00B44B80" w:rsidP="0088512B">
      <w:pPr>
        <w:spacing w:after="0" w:line="240" w:lineRule="auto"/>
      </w:pPr>
      <w:r>
        <w:separator/>
      </w:r>
    </w:p>
  </w:endnote>
  <w:endnote w:type="continuationSeparator" w:id="0">
    <w:p w14:paraId="3A48A610" w14:textId="77777777" w:rsidR="00B44B80" w:rsidRDefault="00B44B80" w:rsidP="008851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8B3CA6" w14:textId="77777777" w:rsidR="00444C68" w:rsidRDefault="00444C68">
    <w:pPr>
      <w:pStyle w:val="Subsol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053443">
      <w:rPr>
        <w:noProof/>
      </w:rPr>
      <w:t>3</w:t>
    </w:r>
    <w:r>
      <w:rPr>
        <w:noProof/>
      </w:rPr>
      <w:fldChar w:fldCharType="end"/>
    </w:r>
  </w:p>
  <w:p w14:paraId="55A26EC4" w14:textId="77777777" w:rsidR="00444C68" w:rsidRDefault="00444C6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DCC64" w14:textId="77777777" w:rsidR="00B44B80" w:rsidRDefault="00B44B80" w:rsidP="0088512B">
      <w:pPr>
        <w:spacing w:after="0" w:line="240" w:lineRule="auto"/>
      </w:pPr>
      <w:r>
        <w:separator/>
      </w:r>
    </w:p>
  </w:footnote>
  <w:footnote w:type="continuationSeparator" w:id="0">
    <w:p w14:paraId="44AAB11F" w14:textId="77777777" w:rsidR="00B44B80" w:rsidRDefault="00B44B80" w:rsidP="008851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88512B" w:rsidRPr="00740416" w14:paraId="54D6D362" w14:textId="77777777" w:rsidTr="00D1751B">
      <w:tc>
        <w:tcPr>
          <w:tcW w:w="8041" w:type="dxa"/>
          <w:tcBorders>
            <w:bottom w:val="single" w:sz="4" w:space="0" w:color="333333"/>
          </w:tcBorders>
        </w:tcPr>
        <w:p w14:paraId="717FBE66" w14:textId="77777777"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rebuchet MS" w:eastAsia="Times New Roman" w:hAnsi="Trebuchet MS"/>
              <w:color w:val="333333"/>
              <w:sz w:val="14"/>
              <w:szCs w:val="24"/>
              <w:lang w:eastAsia="en-US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CB8490A" w14:textId="77777777"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center"/>
            <w:rPr>
              <w:rFonts w:ascii="Trebuchet MS" w:eastAsia="Times New Roman" w:hAnsi="Trebuchet MS"/>
              <w:color w:val="333333"/>
              <w:sz w:val="14"/>
              <w:szCs w:val="24"/>
              <w:lang w:eastAsia="en-US"/>
            </w:rPr>
          </w:pPr>
        </w:p>
      </w:tc>
    </w:tr>
    <w:tr w:rsidR="0088512B" w:rsidRPr="00740416" w14:paraId="2D5A5710" w14:textId="77777777" w:rsidTr="00D1751B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0782CC5" w14:textId="77777777"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333333"/>
              <w:sz w:val="14"/>
              <w:szCs w:val="24"/>
              <w:lang w:eastAsia="en-US"/>
            </w:rPr>
          </w:pPr>
        </w:p>
      </w:tc>
    </w:tr>
    <w:tr w:rsidR="0088512B" w:rsidRPr="00740416" w14:paraId="65E61BDF" w14:textId="77777777" w:rsidTr="00D1751B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DCABDF3" w14:textId="77777777" w:rsidR="0088512B" w:rsidRPr="0088512B" w:rsidRDefault="0088512B" w:rsidP="0088512B">
          <w:pPr>
            <w:tabs>
              <w:tab w:val="center" w:pos="4536"/>
              <w:tab w:val="right" w:pos="9072"/>
            </w:tabs>
            <w:spacing w:after="0" w:line="240" w:lineRule="auto"/>
            <w:jc w:val="right"/>
            <w:rPr>
              <w:rFonts w:ascii="Trebuchet MS" w:eastAsia="Times New Roman" w:hAnsi="Trebuchet MS"/>
              <w:b/>
              <w:bCs/>
              <w:color w:val="333333"/>
              <w:sz w:val="14"/>
              <w:szCs w:val="24"/>
              <w:lang w:eastAsia="en-US"/>
            </w:rPr>
          </w:pPr>
        </w:p>
      </w:tc>
    </w:tr>
  </w:tbl>
  <w:p w14:paraId="47C818F2" w14:textId="77777777" w:rsidR="0088512B" w:rsidRPr="0088512B" w:rsidRDefault="0088512B" w:rsidP="0088512B">
    <w:pPr>
      <w:spacing w:before="120" w:after="120" w:line="240" w:lineRule="auto"/>
      <w:rPr>
        <w:rFonts w:ascii="Trebuchet MS" w:eastAsia="Times New Roman" w:hAnsi="Trebuchet MS" w:cs="Times New Roman"/>
        <w:sz w:val="20"/>
        <w:szCs w:val="24"/>
        <w:lang w:eastAsia="en-US"/>
      </w:rPr>
    </w:pPr>
  </w:p>
  <w:p w14:paraId="6271DB12" w14:textId="77777777" w:rsidR="0088512B" w:rsidRPr="0088512B" w:rsidRDefault="0088512B" w:rsidP="0088512B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5385"/>
    <w:multiLevelType w:val="hybridMultilevel"/>
    <w:tmpl w:val="28B61D8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FC3805"/>
    <w:multiLevelType w:val="hybridMultilevel"/>
    <w:tmpl w:val="0A34D35C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D625B"/>
    <w:multiLevelType w:val="hybridMultilevel"/>
    <w:tmpl w:val="221AB1D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843C27"/>
    <w:multiLevelType w:val="hybridMultilevel"/>
    <w:tmpl w:val="0728E936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6C41EA"/>
    <w:multiLevelType w:val="hybridMultilevel"/>
    <w:tmpl w:val="73282D08"/>
    <w:lvl w:ilvl="0" w:tplc="3858DE2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2CD0100"/>
    <w:multiLevelType w:val="hybridMultilevel"/>
    <w:tmpl w:val="7F2C4A76"/>
    <w:lvl w:ilvl="0" w:tplc="1A80E7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pStyle w:val="JAGLevel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6343A9"/>
    <w:multiLevelType w:val="hybridMultilevel"/>
    <w:tmpl w:val="1A9C40E6"/>
    <w:lvl w:ilvl="0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062F33"/>
    <w:multiLevelType w:val="hybridMultilevel"/>
    <w:tmpl w:val="C254B752"/>
    <w:lvl w:ilvl="0" w:tplc="934EB928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2C7500"/>
    <w:multiLevelType w:val="hybridMultilevel"/>
    <w:tmpl w:val="901AD146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EF66E3D"/>
    <w:multiLevelType w:val="multilevel"/>
    <w:tmpl w:val="81D0A2D2"/>
    <w:lvl w:ilvl="0">
      <w:start w:val="1"/>
      <w:numFmt w:val="decimal"/>
      <w:pStyle w:val="RODFMHdg1"/>
      <w:lvlText w:val="%1.0"/>
      <w:lvlJc w:val="left"/>
      <w:pPr>
        <w:tabs>
          <w:tab w:val="num" w:pos="862"/>
        </w:tabs>
        <w:ind w:left="862" w:hanging="720"/>
      </w:pPr>
      <w:rPr>
        <w:rFonts w:hint="default"/>
      </w:rPr>
    </w:lvl>
    <w:lvl w:ilvl="1">
      <w:start w:val="1"/>
      <w:numFmt w:val="none"/>
      <w:lvlText w:val="2.4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lvlText w:val="%1.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0" w15:restartNumberingAfterBreak="0">
    <w:nsid w:val="24660D5E"/>
    <w:multiLevelType w:val="hybridMultilevel"/>
    <w:tmpl w:val="6CF67F10"/>
    <w:lvl w:ilvl="0" w:tplc="05F6ED7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C1692F"/>
    <w:multiLevelType w:val="hybridMultilevel"/>
    <w:tmpl w:val="8916AB90"/>
    <w:lvl w:ilvl="0" w:tplc="ABF42C8E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BB0DD3"/>
    <w:multiLevelType w:val="hybridMultilevel"/>
    <w:tmpl w:val="6A1641E2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7B4F72"/>
    <w:multiLevelType w:val="hybridMultilevel"/>
    <w:tmpl w:val="9B0ED16C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Trebuchet MS" w:eastAsia="SimSun" w:hAnsi="Trebuchet MS" w:cs="Times New Roman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547768"/>
    <w:multiLevelType w:val="hybridMultilevel"/>
    <w:tmpl w:val="B70E1D4E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B22115"/>
    <w:multiLevelType w:val="hybridMultilevel"/>
    <w:tmpl w:val="BB52AAEC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EFE4517"/>
    <w:multiLevelType w:val="hybridMultilevel"/>
    <w:tmpl w:val="CE4E2F68"/>
    <w:lvl w:ilvl="0" w:tplc="08090017">
      <w:start w:val="5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6A5034"/>
    <w:multiLevelType w:val="hybridMultilevel"/>
    <w:tmpl w:val="5596C8D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DF0F75"/>
    <w:multiLevelType w:val="multilevel"/>
    <w:tmpl w:val="4682372E"/>
    <w:lvl w:ilvl="0">
      <w:start w:val="1"/>
      <w:numFmt w:val="decimal"/>
      <w:pStyle w:val="JAGLevel1"/>
      <w:lvlText w:val="%1."/>
      <w:lvlJc w:val="left"/>
      <w:pPr>
        <w:ind w:left="360" w:hanging="360"/>
      </w:pPr>
    </w:lvl>
    <w:lvl w:ilvl="1">
      <w:start w:val="1"/>
      <w:numFmt w:val="decimal"/>
      <w:pStyle w:val="PAGBody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9DF46D4"/>
    <w:multiLevelType w:val="hybridMultilevel"/>
    <w:tmpl w:val="BE5A0D1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0744BE"/>
    <w:multiLevelType w:val="multilevel"/>
    <w:tmpl w:val="3956F498"/>
    <w:lvl w:ilvl="0">
      <w:start w:val="1"/>
      <w:numFmt w:val="bullet"/>
      <w:pStyle w:val="Bullet1"/>
      <w:lvlText w:val=""/>
      <w:lvlJc w:val="left"/>
      <w:pPr>
        <w:tabs>
          <w:tab w:val="num" w:pos="340"/>
        </w:tabs>
        <w:ind w:left="340" w:hanging="340"/>
      </w:pPr>
      <w:rPr>
        <w:rFonts w:ascii="Wingdings 2" w:hAnsi="Wingdings 2" w:hint="default"/>
        <w:color w:val="4F81BD"/>
      </w:rPr>
    </w:lvl>
    <w:lvl w:ilvl="1">
      <w:start w:val="1"/>
      <w:numFmt w:val="bullet"/>
      <w:pStyle w:val="Bullet2"/>
      <w:lvlText w:val="–"/>
      <w:lvlJc w:val="left"/>
      <w:pPr>
        <w:tabs>
          <w:tab w:val="num" w:pos="680"/>
        </w:tabs>
        <w:ind w:left="680" w:hanging="340"/>
      </w:pPr>
      <w:rPr>
        <w:rFonts w:hint="default"/>
        <w:color w:val="4F81BD"/>
      </w:rPr>
    </w:lvl>
    <w:lvl w:ilvl="2">
      <w:start w:val="1"/>
      <w:numFmt w:val="bullet"/>
      <w:pStyle w:val="Bullet3"/>
      <w:lvlText w:val="–"/>
      <w:lvlJc w:val="left"/>
      <w:pPr>
        <w:tabs>
          <w:tab w:val="num" w:pos="1021"/>
        </w:tabs>
        <w:ind w:left="1021" w:hanging="341"/>
      </w:pPr>
      <w:rPr>
        <w:rFonts w:hint="default"/>
        <w:color w:val="4F81BD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588" w:hanging="397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1985" w:hanging="397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382" w:hanging="39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779" w:hanging="39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176" w:hanging="397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573" w:hanging="397"/>
      </w:pPr>
      <w:rPr>
        <w:rFonts w:ascii="Wingdings" w:hAnsi="Wingdings" w:hint="default"/>
      </w:rPr>
    </w:lvl>
  </w:abstractNum>
  <w:abstractNum w:abstractNumId="21" w15:restartNumberingAfterBreak="0">
    <w:nsid w:val="4B1A57D5"/>
    <w:multiLevelType w:val="hybridMultilevel"/>
    <w:tmpl w:val="3C003A06"/>
    <w:lvl w:ilvl="0" w:tplc="87CE70F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DA906F9"/>
    <w:multiLevelType w:val="hybridMultilevel"/>
    <w:tmpl w:val="849A9454"/>
    <w:lvl w:ilvl="0" w:tplc="41DA9780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E216C9"/>
    <w:multiLevelType w:val="hybridMultilevel"/>
    <w:tmpl w:val="96B07474"/>
    <w:lvl w:ilvl="0" w:tplc="B07039A4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C4644DB"/>
    <w:multiLevelType w:val="multilevel"/>
    <w:tmpl w:val="F5987B54"/>
    <w:lvl w:ilvl="0">
      <w:start w:val="1"/>
      <w:numFmt w:val="decimal"/>
      <w:pStyle w:val="NRTMS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BA38F4"/>
    <w:multiLevelType w:val="hybridMultilevel"/>
    <w:tmpl w:val="45BCB10E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65890F89"/>
    <w:multiLevelType w:val="hybridMultilevel"/>
    <w:tmpl w:val="B7D4EF38"/>
    <w:lvl w:ilvl="0" w:tplc="B7BC326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F05B27"/>
    <w:multiLevelType w:val="hybridMultilevel"/>
    <w:tmpl w:val="01E4CF00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5F5304"/>
    <w:multiLevelType w:val="multilevel"/>
    <w:tmpl w:val="DA4ACA1E"/>
    <w:lvl w:ilvl="0">
      <w:start w:val="1"/>
      <w:numFmt w:val="decimal"/>
      <w:lvlText w:val="%1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1">
      <w:start w:val="1"/>
      <w:numFmt w:val="decimal"/>
      <w:pStyle w:val="NRTMSHeading2"/>
      <w:lvlText w:val="%1.%2"/>
      <w:lvlJc w:val="left"/>
      <w:pPr>
        <w:tabs>
          <w:tab w:val="num" w:pos="1430"/>
        </w:tabs>
        <w:ind w:left="1430" w:hanging="720"/>
      </w:pPr>
      <w:rPr>
        <w:rFonts w:hint="default"/>
        <w:sz w:val="21"/>
        <w:szCs w:val="21"/>
      </w:rPr>
    </w:lvl>
    <w:lvl w:ilvl="2">
      <w:start w:val="1"/>
      <w:numFmt w:val="decimal"/>
      <w:pStyle w:val="NRTMSHeading3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29" w15:restartNumberingAfterBreak="0">
    <w:nsid w:val="700B2833"/>
    <w:multiLevelType w:val="hybridMultilevel"/>
    <w:tmpl w:val="AC049AF0"/>
    <w:lvl w:ilvl="0" w:tplc="7A9AF9A8">
      <w:start w:val="1"/>
      <w:numFmt w:val="lowerLetter"/>
      <w:lvlText w:val="%1)"/>
      <w:lvlJc w:val="left"/>
      <w:pPr>
        <w:ind w:left="81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BB2812"/>
    <w:multiLevelType w:val="hybridMultilevel"/>
    <w:tmpl w:val="C8B0B0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CE6689"/>
    <w:multiLevelType w:val="hybridMultilevel"/>
    <w:tmpl w:val="E2CA00A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784FC3"/>
    <w:multiLevelType w:val="hybridMultilevel"/>
    <w:tmpl w:val="BC3E2244"/>
    <w:lvl w:ilvl="0" w:tplc="6018E722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DF147E"/>
    <w:multiLevelType w:val="hybridMultilevel"/>
    <w:tmpl w:val="E230FE5A"/>
    <w:lvl w:ilvl="0" w:tplc="08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7F6107C3"/>
    <w:multiLevelType w:val="hybridMultilevel"/>
    <w:tmpl w:val="8ABA93B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F733983"/>
    <w:multiLevelType w:val="hybridMultilevel"/>
    <w:tmpl w:val="04848BA0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9500699">
    <w:abstractNumId w:val="28"/>
  </w:num>
  <w:num w:numId="2" w16cid:durableId="1323924412">
    <w:abstractNumId w:val="24"/>
  </w:num>
  <w:num w:numId="3" w16cid:durableId="822623208">
    <w:abstractNumId w:val="9"/>
  </w:num>
  <w:num w:numId="4" w16cid:durableId="1718511730">
    <w:abstractNumId w:val="18"/>
  </w:num>
  <w:num w:numId="5" w16cid:durableId="863862289">
    <w:abstractNumId w:val="18"/>
  </w:num>
  <w:num w:numId="6" w16cid:durableId="799348639">
    <w:abstractNumId w:val="5"/>
  </w:num>
  <w:num w:numId="7" w16cid:durableId="1558282180">
    <w:abstractNumId w:val="20"/>
  </w:num>
  <w:num w:numId="8" w16cid:durableId="1604918857">
    <w:abstractNumId w:val="12"/>
  </w:num>
  <w:num w:numId="9" w16cid:durableId="433671146">
    <w:abstractNumId w:val="30"/>
  </w:num>
  <w:num w:numId="10" w16cid:durableId="268974591">
    <w:abstractNumId w:val="1"/>
  </w:num>
  <w:num w:numId="11" w16cid:durableId="550196866">
    <w:abstractNumId w:val="4"/>
  </w:num>
  <w:num w:numId="12" w16cid:durableId="80226617">
    <w:abstractNumId w:val="34"/>
  </w:num>
  <w:num w:numId="13" w16cid:durableId="692803613">
    <w:abstractNumId w:val="2"/>
  </w:num>
  <w:num w:numId="14" w16cid:durableId="575164478">
    <w:abstractNumId w:val="6"/>
  </w:num>
  <w:num w:numId="15" w16cid:durableId="684139787">
    <w:abstractNumId w:val="3"/>
  </w:num>
  <w:num w:numId="16" w16cid:durableId="1319187943">
    <w:abstractNumId w:val="14"/>
  </w:num>
  <w:num w:numId="17" w16cid:durableId="699431397">
    <w:abstractNumId w:val="16"/>
  </w:num>
  <w:num w:numId="18" w16cid:durableId="650986825">
    <w:abstractNumId w:val="13"/>
  </w:num>
  <w:num w:numId="19" w16cid:durableId="1174495181">
    <w:abstractNumId w:val="29"/>
  </w:num>
  <w:num w:numId="20" w16cid:durableId="223419799">
    <w:abstractNumId w:val="26"/>
  </w:num>
  <w:num w:numId="21" w16cid:durableId="1630164318">
    <w:abstractNumId w:val="17"/>
  </w:num>
  <w:num w:numId="22" w16cid:durableId="1357777822">
    <w:abstractNumId w:val="8"/>
  </w:num>
  <w:num w:numId="23" w16cid:durableId="1388381358">
    <w:abstractNumId w:val="23"/>
  </w:num>
  <w:num w:numId="24" w16cid:durableId="1147286632">
    <w:abstractNumId w:val="10"/>
  </w:num>
  <w:num w:numId="25" w16cid:durableId="993219480">
    <w:abstractNumId w:val="22"/>
  </w:num>
  <w:num w:numId="26" w16cid:durableId="1021976246">
    <w:abstractNumId w:val="21"/>
  </w:num>
  <w:num w:numId="27" w16cid:durableId="1428695783">
    <w:abstractNumId w:val="7"/>
  </w:num>
  <w:num w:numId="28" w16cid:durableId="735856903">
    <w:abstractNumId w:val="31"/>
  </w:num>
  <w:num w:numId="29" w16cid:durableId="1644693984">
    <w:abstractNumId w:val="0"/>
  </w:num>
  <w:num w:numId="30" w16cid:durableId="138966073">
    <w:abstractNumId w:val="15"/>
  </w:num>
  <w:num w:numId="31" w16cid:durableId="1838382839">
    <w:abstractNumId w:val="27"/>
  </w:num>
  <w:num w:numId="32" w16cid:durableId="540752690">
    <w:abstractNumId w:val="11"/>
  </w:num>
  <w:num w:numId="33" w16cid:durableId="690424417">
    <w:abstractNumId w:val="25"/>
  </w:num>
  <w:num w:numId="34" w16cid:durableId="1751072551">
    <w:abstractNumId w:val="32"/>
  </w:num>
  <w:num w:numId="35" w16cid:durableId="1933928049">
    <w:abstractNumId w:val="33"/>
  </w:num>
  <w:num w:numId="36" w16cid:durableId="1029527750">
    <w:abstractNumId w:val="35"/>
  </w:num>
  <w:num w:numId="37" w16cid:durableId="1656177367">
    <w:abstractNumId w:val="1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3F4"/>
    <w:rsid w:val="00001616"/>
    <w:rsid w:val="00002D92"/>
    <w:rsid w:val="00003D46"/>
    <w:rsid w:val="00004747"/>
    <w:rsid w:val="00005A4D"/>
    <w:rsid w:val="00005C96"/>
    <w:rsid w:val="00010FFA"/>
    <w:rsid w:val="000134AD"/>
    <w:rsid w:val="00013EFF"/>
    <w:rsid w:val="00014F89"/>
    <w:rsid w:val="000156DD"/>
    <w:rsid w:val="0002020C"/>
    <w:rsid w:val="000215AA"/>
    <w:rsid w:val="00021CD3"/>
    <w:rsid w:val="00025483"/>
    <w:rsid w:val="00027B56"/>
    <w:rsid w:val="000311A8"/>
    <w:rsid w:val="000311F5"/>
    <w:rsid w:val="00035C51"/>
    <w:rsid w:val="0004015E"/>
    <w:rsid w:val="000479D6"/>
    <w:rsid w:val="00047AAF"/>
    <w:rsid w:val="000504FB"/>
    <w:rsid w:val="00053443"/>
    <w:rsid w:val="00054469"/>
    <w:rsid w:val="000563F2"/>
    <w:rsid w:val="00070D89"/>
    <w:rsid w:val="00080C1D"/>
    <w:rsid w:val="000811C5"/>
    <w:rsid w:val="0009133F"/>
    <w:rsid w:val="000A03F0"/>
    <w:rsid w:val="000A0644"/>
    <w:rsid w:val="000A15A8"/>
    <w:rsid w:val="000A2BCE"/>
    <w:rsid w:val="000B0CDE"/>
    <w:rsid w:val="000B3EEB"/>
    <w:rsid w:val="000C00A8"/>
    <w:rsid w:val="000C115A"/>
    <w:rsid w:val="000C192E"/>
    <w:rsid w:val="000C517F"/>
    <w:rsid w:val="000C5D5D"/>
    <w:rsid w:val="000D048C"/>
    <w:rsid w:val="000D0565"/>
    <w:rsid w:val="000D1248"/>
    <w:rsid w:val="000D17F5"/>
    <w:rsid w:val="000D3AE0"/>
    <w:rsid w:val="000D3B90"/>
    <w:rsid w:val="000D4EF1"/>
    <w:rsid w:val="000D591A"/>
    <w:rsid w:val="000E079C"/>
    <w:rsid w:val="000E2C13"/>
    <w:rsid w:val="000E4E77"/>
    <w:rsid w:val="000E65AE"/>
    <w:rsid w:val="000E69B0"/>
    <w:rsid w:val="000E7304"/>
    <w:rsid w:val="000F60A3"/>
    <w:rsid w:val="00105C34"/>
    <w:rsid w:val="001075EB"/>
    <w:rsid w:val="00110A47"/>
    <w:rsid w:val="00110E1D"/>
    <w:rsid w:val="001128DC"/>
    <w:rsid w:val="001139E5"/>
    <w:rsid w:val="00116469"/>
    <w:rsid w:val="001174E9"/>
    <w:rsid w:val="0011753F"/>
    <w:rsid w:val="001238F9"/>
    <w:rsid w:val="00130F5B"/>
    <w:rsid w:val="00131485"/>
    <w:rsid w:val="001323F4"/>
    <w:rsid w:val="00133A17"/>
    <w:rsid w:val="001341EA"/>
    <w:rsid w:val="00135573"/>
    <w:rsid w:val="001539D4"/>
    <w:rsid w:val="00160CE3"/>
    <w:rsid w:val="00160F5D"/>
    <w:rsid w:val="001679E1"/>
    <w:rsid w:val="00171657"/>
    <w:rsid w:val="001728D3"/>
    <w:rsid w:val="00173289"/>
    <w:rsid w:val="00176B2B"/>
    <w:rsid w:val="00176F95"/>
    <w:rsid w:val="00180EAB"/>
    <w:rsid w:val="00182F16"/>
    <w:rsid w:val="00184BE4"/>
    <w:rsid w:val="00184CD6"/>
    <w:rsid w:val="00184F8C"/>
    <w:rsid w:val="00193988"/>
    <w:rsid w:val="001A0E54"/>
    <w:rsid w:val="001A18C1"/>
    <w:rsid w:val="001A2FE5"/>
    <w:rsid w:val="001A5781"/>
    <w:rsid w:val="001B482E"/>
    <w:rsid w:val="001B5683"/>
    <w:rsid w:val="001C160F"/>
    <w:rsid w:val="001C2CF3"/>
    <w:rsid w:val="001C5161"/>
    <w:rsid w:val="001C6D5C"/>
    <w:rsid w:val="001C7424"/>
    <w:rsid w:val="001D4DE1"/>
    <w:rsid w:val="001D5178"/>
    <w:rsid w:val="001D5244"/>
    <w:rsid w:val="001E1EF1"/>
    <w:rsid w:val="001E5735"/>
    <w:rsid w:val="001E68F4"/>
    <w:rsid w:val="001F048F"/>
    <w:rsid w:val="001F066C"/>
    <w:rsid w:val="00200B44"/>
    <w:rsid w:val="0020307C"/>
    <w:rsid w:val="00203F4A"/>
    <w:rsid w:val="00204C70"/>
    <w:rsid w:val="002054A3"/>
    <w:rsid w:val="00207362"/>
    <w:rsid w:val="00211D0D"/>
    <w:rsid w:val="002121CC"/>
    <w:rsid w:val="00212AB7"/>
    <w:rsid w:val="00215F5A"/>
    <w:rsid w:val="00217FBD"/>
    <w:rsid w:val="00225467"/>
    <w:rsid w:val="00233162"/>
    <w:rsid w:val="00236A3B"/>
    <w:rsid w:val="00247A22"/>
    <w:rsid w:val="00247E59"/>
    <w:rsid w:val="0025153B"/>
    <w:rsid w:val="0025415E"/>
    <w:rsid w:val="00255083"/>
    <w:rsid w:val="0025620D"/>
    <w:rsid w:val="002570F8"/>
    <w:rsid w:val="0025720C"/>
    <w:rsid w:val="00261A5C"/>
    <w:rsid w:val="00264854"/>
    <w:rsid w:val="002650E7"/>
    <w:rsid w:val="002717C6"/>
    <w:rsid w:val="00272CF5"/>
    <w:rsid w:val="0027467F"/>
    <w:rsid w:val="00276D1F"/>
    <w:rsid w:val="00277D1D"/>
    <w:rsid w:val="00280D18"/>
    <w:rsid w:val="0028681A"/>
    <w:rsid w:val="00291290"/>
    <w:rsid w:val="002A0139"/>
    <w:rsid w:val="002A0B92"/>
    <w:rsid w:val="002A44E4"/>
    <w:rsid w:val="002A4700"/>
    <w:rsid w:val="002A4AC8"/>
    <w:rsid w:val="002B4E78"/>
    <w:rsid w:val="002B56E1"/>
    <w:rsid w:val="002C1C9C"/>
    <w:rsid w:val="002C26B1"/>
    <w:rsid w:val="002C3781"/>
    <w:rsid w:val="002C5F97"/>
    <w:rsid w:val="002C6458"/>
    <w:rsid w:val="002D165B"/>
    <w:rsid w:val="002D468A"/>
    <w:rsid w:val="002D730B"/>
    <w:rsid w:val="002E065F"/>
    <w:rsid w:val="002E1A93"/>
    <w:rsid w:val="002E2A45"/>
    <w:rsid w:val="002E375C"/>
    <w:rsid w:val="002E53C5"/>
    <w:rsid w:val="002F28D3"/>
    <w:rsid w:val="002F730B"/>
    <w:rsid w:val="00301A06"/>
    <w:rsid w:val="0031048A"/>
    <w:rsid w:val="0031055B"/>
    <w:rsid w:val="00312BF9"/>
    <w:rsid w:val="0031662C"/>
    <w:rsid w:val="003179C8"/>
    <w:rsid w:val="0032204B"/>
    <w:rsid w:val="00326E9C"/>
    <w:rsid w:val="00330084"/>
    <w:rsid w:val="003319C8"/>
    <w:rsid w:val="00332FE4"/>
    <w:rsid w:val="00340D55"/>
    <w:rsid w:val="00342041"/>
    <w:rsid w:val="00342C7D"/>
    <w:rsid w:val="00343F19"/>
    <w:rsid w:val="00350039"/>
    <w:rsid w:val="003547B4"/>
    <w:rsid w:val="00356493"/>
    <w:rsid w:val="00360013"/>
    <w:rsid w:val="00360CBA"/>
    <w:rsid w:val="00361261"/>
    <w:rsid w:val="003613C7"/>
    <w:rsid w:val="003614CE"/>
    <w:rsid w:val="00361990"/>
    <w:rsid w:val="00374DC9"/>
    <w:rsid w:val="00375BE1"/>
    <w:rsid w:val="003771D5"/>
    <w:rsid w:val="003837DF"/>
    <w:rsid w:val="00391831"/>
    <w:rsid w:val="00391E22"/>
    <w:rsid w:val="00392B01"/>
    <w:rsid w:val="003958F2"/>
    <w:rsid w:val="003A00A4"/>
    <w:rsid w:val="003A1251"/>
    <w:rsid w:val="003A1F06"/>
    <w:rsid w:val="003A638A"/>
    <w:rsid w:val="003B1E9B"/>
    <w:rsid w:val="003B4D1D"/>
    <w:rsid w:val="003B6FF9"/>
    <w:rsid w:val="003C0A94"/>
    <w:rsid w:val="003C16E0"/>
    <w:rsid w:val="003C4A00"/>
    <w:rsid w:val="003C53E7"/>
    <w:rsid w:val="003C7403"/>
    <w:rsid w:val="003C7720"/>
    <w:rsid w:val="003D076A"/>
    <w:rsid w:val="003D277B"/>
    <w:rsid w:val="003D6489"/>
    <w:rsid w:val="003D7644"/>
    <w:rsid w:val="003E11AF"/>
    <w:rsid w:val="003E1B42"/>
    <w:rsid w:val="003E245E"/>
    <w:rsid w:val="003E632F"/>
    <w:rsid w:val="003F0C78"/>
    <w:rsid w:val="003F18F3"/>
    <w:rsid w:val="003F31D3"/>
    <w:rsid w:val="003F3894"/>
    <w:rsid w:val="003F543A"/>
    <w:rsid w:val="003F6F6D"/>
    <w:rsid w:val="00410B9E"/>
    <w:rsid w:val="00410F21"/>
    <w:rsid w:val="00412BB4"/>
    <w:rsid w:val="00417A43"/>
    <w:rsid w:val="00420DCC"/>
    <w:rsid w:val="00422A95"/>
    <w:rsid w:val="00425BE0"/>
    <w:rsid w:val="00432773"/>
    <w:rsid w:val="004368FB"/>
    <w:rsid w:val="00437575"/>
    <w:rsid w:val="004435CB"/>
    <w:rsid w:val="0044407E"/>
    <w:rsid w:val="00444C68"/>
    <w:rsid w:val="00445BFB"/>
    <w:rsid w:val="00445FD7"/>
    <w:rsid w:val="00452D94"/>
    <w:rsid w:val="00453229"/>
    <w:rsid w:val="00454994"/>
    <w:rsid w:val="004562DD"/>
    <w:rsid w:val="00456A7B"/>
    <w:rsid w:val="004576E5"/>
    <w:rsid w:val="00460C5A"/>
    <w:rsid w:val="00461B1E"/>
    <w:rsid w:val="00461C60"/>
    <w:rsid w:val="00461E7B"/>
    <w:rsid w:val="00462469"/>
    <w:rsid w:val="004640C6"/>
    <w:rsid w:val="004706FD"/>
    <w:rsid w:val="00472C8A"/>
    <w:rsid w:val="00473CEC"/>
    <w:rsid w:val="00474E2A"/>
    <w:rsid w:val="004758BD"/>
    <w:rsid w:val="00491F09"/>
    <w:rsid w:val="00492F63"/>
    <w:rsid w:val="004978CD"/>
    <w:rsid w:val="004A25FD"/>
    <w:rsid w:val="004A2924"/>
    <w:rsid w:val="004A33B2"/>
    <w:rsid w:val="004A40CD"/>
    <w:rsid w:val="004A7B16"/>
    <w:rsid w:val="004B15CB"/>
    <w:rsid w:val="004B1FC5"/>
    <w:rsid w:val="004B6373"/>
    <w:rsid w:val="004C003A"/>
    <w:rsid w:val="004C20B6"/>
    <w:rsid w:val="004C38D1"/>
    <w:rsid w:val="004C3E5C"/>
    <w:rsid w:val="004C4513"/>
    <w:rsid w:val="004C575F"/>
    <w:rsid w:val="004C7E00"/>
    <w:rsid w:val="004D2263"/>
    <w:rsid w:val="004D34B2"/>
    <w:rsid w:val="004D5043"/>
    <w:rsid w:val="004E037A"/>
    <w:rsid w:val="004E5078"/>
    <w:rsid w:val="004E6D8D"/>
    <w:rsid w:val="004E78F4"/>
    <w:rsid w:val="004E7BFC"/>
    <w:rsid w:val="004F0990"/>
    <w:rsid w:val="004F2549"/>
    <w:rsid w:val="004F4408"/>
    <w:rsid w:val="00502B1A"/>
    <w:rsid w:val="005035BA"/>
    <w:rsid w:val="00511AED"/>
    <w:rsid w:val="005138C7"/>
    <w:rsid w:val="00514E41"/>
    <w:rsid w:val="0051634A"/>
    <w:rsid w:val="005166BD"/>
    <w:rsid w:val="00517D81"/>
    <w:rsid w:val="00522286"/>
    <w:rsid w:val="00533237"/>
    <w:rsid w:val="005343E5"/>
    <w:rsid w:val="00535AA2"/>
    <w:rsid w:val="00535DA2"/>
    <w:rsid w:val="00536EC1"/>
    <w:rsid w:val="00540421"/>
    <w:rsid w:val="00541E0F"/>
    <w:rsid w:val="005431D9"/>
    <w:rsid w:val="00543337"/>
    <w:rsid w:val="00543C79"/>
    <w:rsid w:val="00543D75"/>
    <w:rsid w:val="0054449E"/>
    <w:rsid w:val="0054593A"/>
    <w:rsid w:val="00547557"/>
    <w:rsid w:val="00551833"/>
    <w:rsid w:val="00551F15"/>
    <w:rsid w:val="0055308A"/>
    <w:rsid w:val="00561901"/>
    <w:rsid w:val="00562564"/>
    <w:rsid w:val="00565879"/>
    <w:rsid w:val="00566247"/>
    <w:rsid w:val="00566519"/>
    <w:rsid w:val="00570114"/>
    <w:rsid w:val="0057179F"/>
    <w:rsid w:val="005730B7"/>
    <w:rsid w:val="00580909"/>
    <w:rsid w:val="00581DD1"/>
    <w:rsid w:val="00582CBF"/>
    <w:rsid w:val="00585E03"/>
    <w:rsid w:val="00586994"/>
    <w:rsid w:val="005942EB"/>
    <w:rsid w:val="00594BE6"/>
    <w:rsid w:val="0059528B"/>
    <w:rsid w:val="00595D7E"/>
    <w:rsid w:val="00595E9A"/>
    <w:rsid w:val="005A1393"/>
    <w:rsid w:val="005A172D"/>
    <w:rsid w:val="005A1773"/>
    <w:rsid w:val="005A3514"/>
    <w:rsid w:val="005A7282"/>
    <w:rsid w:val="005B1762"/>
    <w:rsid w:val="005B1B1B"/>
    <w:rsid w:val="005B41D6"/>
    <w:rsid w:val="005B7657"/>
    <w:rsid w:val="005C2889"/>
    <w:rsid w:val="005C7002"/>
    <w:rsid w:val="005C79FA"/>
    <w:rsid w:val="005D0677"/>
    <w:rsid w:val="005D1540"/>
    <w:rsid w:val="005D4106"/>
    <w:rsid w:val="005E27E4"/>
    <w:rsid w:val="005E2B4E"/>
    <w:rsid w:val="005E530D"/>
    <w:rsid w:val="005E65DB"/>
    <w:rsid w:val="005F2B8E"/>
    <w:rsid w:val="005F3200"/>
    <w:rsid w:val="005F3324"/>
    <w:rsid w:val="005F3CE1"/>
    <w:rsid w:val="005F6C6A"/>
    <w:rsid w:val="005F75B7"/>
    <w:rsid w:val="00600D25"/>
    <w:rsid w:val="00603394"/>
    <w:rsid w:val="00605A1A"/>
    <w:rsid w:val="00606B4D"/>
    <w:rsid w:val="006100ED"/>
    <w:rsid w:val="00613365"/>
    <w:rsid w:val="00615B9A"/>
    <w:rsid w:val="00617B61"/>
    <w:rsid w:val="00620F99"/>
    <w:rsid w:val="006232DB"/>
    <w:rsid w:val="006279CD"/>
    <w:rsid w:val="0063186A"/>
    <w:rsid w:val="00632ED6"/>
    <w:rsid w:val="006371C8"/>
    <w:rsid w:val="00642FD4"/>
    <w:rsid w:val="00644FE1"/>
    <w:rsid w:val="006457E7"/>
    <w:rsid w:val="006510F9"/>
    <w:rsid w:val="00655903"/>
    <w:rsid w:val="00655BC6"/>
    <w:rsid w:val="0066624E"/>
    <w:rsid w:val="0066741F"/>
    <w:rsid w:val="006705F8"/>
    <w:rsid w:val="00671723"/>
    <w:rsid w:val="00680E53"/>
    <w:rsid w:val="006831D9"/>
    <w:rsid w:val="0068565C"/>
    <w:rsid w:val="0068776F"/>
    <w:rsid w:val="00690D2E"/>
    <w:rsid w:val="0069183B"/>
    <w:rsid w:val="00692145"/>
    <w:rsid w:val="006937DC"/>
    <w:rsid w:val="00696333"/>
    <w:rsid w:val="006A3137"/>
    <w:rsid w:val="006B1BAD"/>
    <w:rsid w:val="006B217B"/>
    <w:rsid w:val="006B3667"/>
    <w:rsid w:val="006B7433"/>
    <w:rsid w:val="006C3889"/>
    <w:rsid w:val="006C7366"/>
    <w:rsid w:val="006D2047"/>
    <w:rsid w:val="006D27AB"/>
    <w:rsid w:val="006D2E32"/>
    <w:rsid w:val="006D799E"/>
    <w:rsid w:val="006D7B72"/>
    <w:rsid w:val="006D7DDA"/>
    <w:rsid w:val="006E02EC"/>
    <w:rsid w:val="006E2423"/>
    <w:rsid w:val="006E3938"/>
    <w:rsid w:val="006E4FC0"/>
    <w:rsid w:val="006E5864"/>
    <w:rsid w:val="006F08E2"/>
    <w:rsid w:val="006F519D"/>
    <w:rsid w:val="006F69B2"/>
    <w:rsid w:val="006F702E"/>
    <w:rsid w:val="00703A10"/>
    <w:rsid w:val="00706201"/>
    <w:rsid w:val="00712217"/>
    <w:rsid w:val="00717BB2"/>
    <w:rsid w:val="00722747"/>
    <w:rsid w:val="00724A56"/>
    <w:rsid w:val="00730A80"/>
    <w:rsid w:val="0073270F"/>
    <w:rsid w:val="007369FA"/>
    <w:rsid w:val="00737D8E"/>
    <w:rsid w:val="00740416"/>
    <w:rsid w:val="007441B5"/>
    <w:rsid w:val="00750FCE"/>
    <w:rsid w:val="00751BD7"/>
    <w:rsid w:val="00752F9E"/>
    <w:rsid w:val="00753EAD"/>
    <w:rsid w:val="00754F36"/>
    <w:rsid w:val="00761BC5"/>
    <w:rsid w:val="007701E3"/>
    <w:rsid w:val="00771110"/>
    <w:rsid w:val="00771F15"/>
    <w:rsid w:val="0078212E"/>
    <w:rsid w:val="00783259"/>
    <w:rsid w:val="00784048"/>
    <w:rsid w:val="00792729"/>
    <w:rsid w:val="007A05ED"/>
    <w:rsid w:val="007A2E36"/>
    <w:rsid w:val="007A7380"/>
    <w:rsid w:val="007B61F2"/>
    <w:rsid w:val="007C192A"/>
    <w:rsid w:val="007C704F"/>
    <w:rsid w:val="007C7FA8"/>
    <w:rsid w:val="007D0ACE"/>
    <w:rsid w:val="007D19D2"/>
    <w:rsid w:val="007D1FD6"/>
    <w:rsid w:val="007D59F2"/>
    <w:rsid w:val="007D61C7"/>
    <w:rsid w:val="007E1FF8"/>
    <w:rsid w:val="007E5FA9"/>
    <w:rsid w:val="007F3516"/>
    <w:rsid w:val="007F473C"/>
    <w:rsid w:val="007F4BA7"/>
    <w:rsid w:val="00801FCC"/>
    <w:rsid w:val="00806DB9"/>
    <w:rsid w:val="00807B4C"/>
    <w:rsid w:val="00816162"/>
    <w:rsid w:val="00820992"/>
    <w:rsid w:val="0082105D"/>
    <w:rsid w:val="00821D22"/>
    <w:rsid w:val="008226D6"/>
    <w:rsid w:val="00832B25"/>
    <w:rsid w:val="008346BC"/>
    <w:rsid w:val="008346C0"/>
    <w:rsid w:val="00835FEE"/>
    <w:rsid w:val="008442A6"/>
    <w:rsid w:val="008444C4"/>
    <w:rsid w:val="0084692F"/>
    <w:rsid w:val="00847C29"/>
    <w:rsid w:val="00851CB3"/>
    <w:rsid w:val="00852EA3"/>
    <w:rsid w:val="00854D65"/>
    <w:rsid w:val="00855974"/>
    <w:rsid w:val="00857520"/>
    <w:rsid w:val="00860E60"/>
    <w:rsid w:val="00862701"/>
    <w:rsid w:val="00864CD6"/>
    <w:rsid w:val="00870AC9"/>
    <w:rsid w:val="00872ABA"/>
    <w:rsid w:val="00873D93"/>
    <w:rsid w:val="008802A9"/>
    <w:rsid w:val="00882206"/>
    <w:rsid w:val="00883986"/>
    <w:rsid w:val="0088512B"/>
    <w:rsid w:val="008907B2"/>
    <w:rsid w:val="008A10E4"/>
    <w:rsid w:val="008A111E"/>
    <w:rsid w:val="008B0E7B"/>
    <w:rsid w:val="008B24D0"/>
    <w:rsid w:val="008B5C6E"/>
    <w:rsid w:val="008B66C3"/>
    <w:rsid w:val="008C1F66"/>
    <w:rsid w:val="008C5820"/>
    <w:rsid w:val="008C5B0D"/>
    <w:rsid w:val="008C7A9E"/>
    <w:rsid w:val="008C7CF3"/>
    <w:rsid w:val="008D01A6"/>
    <w:rsid w:val="008D0D14"/>
    <w:rsid w:val="008D3C6B"/>
    <w:rsid w:val="008D4B7A"/>
    <w:rsid w:val="008D6CF6"/>
    <w:rsid w:val="008E1E04"/>
    <w:rsid w:val="008E2C87"/>
    <w:rsid w:val="008E371E"/>
    <w:rsid w:val="008E71F5"/>
    <w:rsid w:val="008F103E"/>
    <w:rsid w:val="008F3113"/>
    <w:rsid w:val="008F39C9"/>
    <w:rsid w:val="0091033E"/>
    <w:rsid w:val="00912574"/>
    <w:rsid w:val="00912CA5"/>
    <w:rsid w:val="009205A9"/>
    <w:rsid w:val="00922716"/>
    <w:rsid w:val="009313D1"/>
    <w:rsid w:val="00932F87"/>
    <w:rsid w:val="0093501B"/>
    <w:rsid w:val="009420A5"/>
    <w:rsid w:val="0094383A"/>
    <w:rsid w:val="00945F8B"/>
    <w:rsid w:val="00946CC8"/>
    <w:rsid w:val="00956D86"/>
    <w:rsid w:val="00960241"/>
    <w:rsid w:val="00962837"/>
    <w:rsid w:val="0096462C"/>
    <w:rsid w:val="009656AB"/>
    <w:rsid w:val="00965C0A"/>
    <w:rsid w:val="00967C89"/>
    <w:rsid w:val="00972543"/>
    <w:rsid w:val="00987CEA"/>
    <w:rsid w:val="00992745"/>
    <w:rsid w:val="00992AB4"/>
    <w:rsid w:val="00996045"/>
    <w:rsid w:val="00997100"/>
    <w:rsid w:val="009A04AF"/>
    <w:rsid w:val="009A180F"/>
    <w:rsid w:val="009A7253"/>
    <w:rsid w:val="009B1EDC"/>
    <w:rsid w:val="009B4817"/>
    <w:rsid w:val="009B6E1E"/>
    <w:rsid w:val="009B7902"/>
    <w:rsid w:val="009C3867"/>
    <w:rsid w:val="009C42FF"/>
    <w:rsid w:val="009C47EA"/>
    <w:rsid w:val="009D1B62"/>
    <w:rsid w:val="009D6131"/>
    <w:rsid w:val="009E26F7"/>
    <w:rsid w:val="009E5821"/>
    <w:rsid w:val="009F1154"/>
    <w:rsid w:val="009F3010"/>
    <w:rsid w:val="009F33B4"/>
    <w:rsid w:val="009F6E05"/>
    <w:rsid w:val="00A007B6"/>
    <w:rsid w:val="00A01B11"/>
    <w:rsid w:val="00A02190"/>
    <w:rsid w:val="00A024D3"/>
    <w:rsid w:val="00A04FC5"/>
    <w:rsid w:val="00A06C50"/>
    <w:rsid w:val="00A1199D"/>
    <w:rsid w:val="00A14108"/>
    <w:rsid w:val="00A207D4"/>
    <w:rsid w:val="00A20A61"/>
    <w:rsid w:val="00A20B7F"/>
    <w:rsid w:val="00A27896"/>
    <w:rsid w:val="00A30A14"/>
    <w:rsid w:val="00A37704"/>
    <w:rsid w:val="00A41241"/>
    <w:rsid w:val="00A4333E"/>
    <w:rsid w:val="00A436C4"/>
    <w:rsid w:val="00A451C9"/>
    <w:rsid w:val="00A470D5"/>
    <w:rsid w:val="00A50A66"/>
    <w:rsid w:val="00A51FDA"/>
    <w:rsid w:val="00A52D54"/>
    <w:rsid w:val="00A532DB"/>
    <w:rsid w:val="00A546AB"/>
    <w:rsid w:val="00A557FD"/>
    <w:rsid w:val="00A62E05"/>
    <w:rsid w:val="00A63C37"/>
    <w:rsid w:val="00A72C53"/>
    <w:rsid w:val="00A732EC"/>
    <w:rsid w:val="00A73F42"/>
    <w:rsid w:val="00A745D5"/>
    <w:rsid w:val="00A76848"/>
    <w:rsid w:val="00A803B3"/>
    <w:rsid w:val="00A810F3"/>
    <w:rsid w:val="00A8678D"/>
    <w:rsid w:val="00A91189"/>
    <w:rsid w:val="00A91560"/>
    <w:rsid w:val="00A91C1D"/>
    <w:rsid w:val="00A91FFC"/>
    <w:rsid w:val="00A922D1"/>
    <w:rsid w:val="00A94B88"/>
    <w:rsid w:val="00A95367"/>
    <w:rsid w:val="00AA1C1A"/>
    <w:rsid w:val="00AA1DD5"/>
    <w:rsid w:val="00AA30B0"/>
    <w:rsid w:val="00AA6CE1"/>
    <w:rsid w:val="00AB5468"/>
    <w:rsid w:val="00AC4E9E"/>
    <w:rsid w:val="00AC7671"/>
    <w:rsid w:val="00AD44C4"/>
    <w:rsid w:val="00AD52E5"/>
    <w:rsid w:val="00AD6002"/>
    <w:rsid w:val="00AE091B"/>
    <w:rsid w:val="00AE3FB6"/>
    <w:rsid w:val="00AE51E6"/>
    <w:rsid w:val="00AF007C"/>
    <w:rsid w:val="00AF3372"/>
    <w:rsid w:val="00AF5EB9"/>
    <w:rsid w:val="00AF7947"/>
    <w:rsid w:val="00B027B9"/>
    <w:rsid w:val="00B03C98"/>
    <w:rsid w:val="00B06ECB"/>
    <w:rsid w:val="00B11292"/>
    <w:rsid w:val="00B1722E"/>
    <w:rsid w:val="00B178E9"/>
    <w:rsid w:val="00B21014"/>
    <w:rsid w:val="00B22B92"/>
    <w:rsid w:val="00B25BD0"/>
    <w:rsid w:val="00B25EC4"/>
    <w:rsid w:val="00B305E4"/>
    <w:rsid w:val="00B31F63"/>
    <w:rsid w:val="00B333AB"/>
    <w:rsid w:val="00B341DF"/>
    <w:rsid w:val="00B349F9"/>
    <w:rsid w:val="00B3616B"/>
    <w:rsid w:val="00B41682"/>
    <w:rsid w:val="00B4228F"/>
    <w:rsid w:val="00B44B80"/>
    <w:rsid w:val="00B46924"/>
    <w:rsid w:val="00B52E8A"/>
    <w:rsid w:val="00B54644"/>
    <w:rsid w:val="00B57FA8"/>
    <w:rsid w:val="00B604DA"/>
    <w:rsid w:val="00B64D69"/>
    <w:rsid w:val="00B65315"/>
    <w:rsid w:val="00B6607B"/>
    <w:rsid w:val="00B749F1"/>
    <w:rsid w:val="00B77B4A"/>
    <w:rsid w:val="00B83993"/>
    <w:rsid w:val="00B86A56"/>
    <w:rsid w:val="00B90647"/>
    <w:rsid w:val="00B90C5D"/>
    <w:rsid w:val="00B91F04"/>
    <w:rsid w:val="00B92A62"/>
    <w:rsid w:val="00B95225"/>
    <w:rsid w:val="00BA2576"/>
    <w:rsid w:val="00BA7C31"/>
    <w:rsid w:val="00BB08A2"/>
    <w:rsid w:val="00BB2087"/>
    <w:rsid w:val="00BC2451"/>
    <w:rsid w:val="00BC6A9A"/>
    <w:rsid w:val="00BD0615"/>
    <w:rsid w:val="00BD32BC"/>
    <w:rsid w:val="00BD724F"/>
    <w:rsid w:val="00BE33FD"/>
    <w:rsid w:val="00BE4385"/>
    <w:rsid w:val="00BF14FE"/>
    <w:rsid w:val="00C00072"/>
    <w:rsid w:val="00C0019C"/>
    <w:rsid w:val="00C01D5A"/>
    <w:rsid w:val="00C04B67"/>
    <w:rsid w:val="00C0748A"/>
    <w:rsid w:val="00C11005"/>
    <w:rsid w:val="00C11E15"/>
    <w:rsid w:val="00C13053"/>
    <w:rsid w:val="00C14C97"/>
    <w:rsid w:val="00C176DF"/>
    <w:rsid w:val="00C21D21"/>
    <w:rsid w:val="00C22609"/>
    <w:rsid w:val="00C30E3A"/>
    <w:rsid w:val="00C363F4"/>
    <w:rsid w:val="00C402ED"/>
    <w:rsid w:val="00C41026"/>
    <w:rsid w:val="00C416C2"/>
    <w:rsid w:val="00C43163"/>
    <w:rsid w:val="00C45CB7"/>
    <w:rsid w:val="00C54428"/>
    <w:rsid w:val="00C71629"/>
    <w:rsid w:val="00C7232F"/>
    <w:rsid w:val="00C77926"/>
    <w:rsid w:val="00C812AB"/>
    <w:rsid w:val="00C8183E"/>
    <w:rsid w:val="00C82302"/>
    <w:rsid w:val="00C82BD7"/>
    <w:rsid w:val="00C84CAC"/>
    <w:rsid w:val="00C869FE"/>
    <w:rsid w:val="00C90520"/>
    <w:rsid w:val="00C90E2D"/>
    <w:rsid w:val="00C92DC1"/>
    <w:rsid w:val="00C93B53"/>
    <w:rsid w:val="00C957B7"/>
    <w:rsid w:val="00C97A4E"/>
    <w:rsid w:val="00CA2BA4"/>
    <w:rsid w:val="00CA3900"/>
    <w:rsid w:val="00CB121C"/>
    <w:rsid w:val="00CB1D47"/>
    <w:rsid w:val="00CB28AA"/>
    <w:rsid w:val="00CB4673"/>
    <w:rsid w:val="00CB5A30"/>
    <w:rsid w:val="00CC084B"/>
    <w:rsid w:val="00CC15EC"/>
    <w:rsid w:val="00CC1E12"/>
    <w:rsid w:val="00CC5009"/>
    <w:rsid w:val="00CC647B"/>
    <w:rsid w:val="00CD55DE"/>
    <w:rsid w:val="00CD6030"/>
    <w:rsid w:val="00CD7198"/>
    <w:rsid w:val="00CE29B5"/>
    <w:rsid w:val="00CE34D2"/>
    <w:rsid w:val="00CE4C0C"/>
    <w:rsid w:val="00CE5C84"/>
    <w:rsid w:val="00CE6602"/>
    <w:rsid w:val="00CE6D27"/>
    <w:rsid w:val="00CE710B"/>
    <w:rsid w:val="00CF06BE"/>
    <w:rsid w:val="00CF3B8D"/>
    <w:rsid w:val="00CF6F25"/>
    <w:rsid w:val="00D00698"/>
    <w:rsid w:val="00D00B5C"/>
    <w:rsid w:val="00D00CD7"/>
    <w:rsid w:val="00D012FA"/>
    <w:rsid w:val="00D013A1"/>
    <w:rsid w:val="00D025F0"/>
    <w:rsid w:val="00D133B9"/>
    <w:rsid w:val="00D1751B"/>
    <w:rsid w:val="00D17FAB"/>
    <w:rsid w:val="00D25A3C"/>
    <w:rsid w:val="00D26383"/>
    <w:rsid w:val="00D301A8"/>
    <w:rsid w:val="00D4021D"/>
    <w:rsid w:val="00D428F2"/>
    <w:rsid w:val="00D45D29"/>
    <w:rsid w:val="00D462A2"/>
    <w:rsid w:val="00D5181E"/>
    <w:rsid w:val="00D54CCA"/>
    <w:rsid w:val="00D57151"/>
    <w:rsid w:val="00D60A11"/>
    <w:rsid w:val="00D653A1"/>
    <w:rsid w:val="00D723CE"/>
    <w:rsid w:val="00D731C0"/>
    <w:rsid w:val="00D73D24"/>
    <w:rsid w:val="00D745EF"/>
    <w:rsid w:val="00D76F1D"/>
    <w:rsid w:val="00D8032E"/>
    <w:rsid w:val="00D815D3"/>
    <w:rsid w:val="00D96C13"/>
    <w:rsid w:val="00DA1A4C"/>
    <w:rsid w:val="00DB1DF2"/>
    <w:rsid w:val="00DB2DC9"/>
    <w:rsid w:val="00DB3207"/>
    <w:rsid w:val="00DB53E9"/>
    <w:rsid w:val="00DB65CD"/>
    <w:rsid w:val="00DC0819"/>
    <w:rsid w:val="00DC492F"/>
    <w:rsid w:val="00DC5BDB"/>
    <w:rsid w:val="00DC6BC0"/>
    <w:rsid w:val="00DC6F1F"/>
    <w:rsid w:val="00DC7A64"/>
    <w:rsid w:val="00DD0CC0"/>
    <w:rsid w:val="00DD3E32"/>
    <w:rsid w:val="00DD6435"/>
    <w:rsid w:val="00DE02E7"/>
    <w:rsid w:val="00DE1BA0"/>
    <w:rsid w:val="00DE26CF"/>
    <w:rsid w:val="00DE52D6"/>
    <w:rsid w:val="00DF101B"/>
    <w:rsid w:val="00DF1DBD"/>
    <w:rsid w:val="00DF6A53"/>
    <w:rsid w:val="00E00990"/>
    <w:rsid w:val="00E059C6"/>
    <w:rsid w:val="00E07D07"/>
    <w:rsid w:val="00E10F3A"/>
    <w:rsid w:val="00E25865"/>
    <w:rsid w:val="00E26C5C"/>
    <w:rsid w:val="00E34382"/>
    <w:rsid w:val="00E34497"/>
    <w:rsid w:val="00E36032"/>
    <w:rsid w:val="00E36B7B"/>
    <w:rsid w:val="00E36E88"/>
    <w:rsid w:val="00E36E9B"/>
    <w:rsid w:val="00E37022"/>
    <w:rsid w:val="00E414B4"/>
    <w:rsid w:val="00E432A4"/>
    <w:rsid w:val="00E45275"/>
    <w:rsid w:val="00E50097"/>
    <w:rsid w:val="00E52C57"/>
    <w:rsid w:val="00E55845"/>
    <w:rsid w:val="00E57BEF"/>
    <w:rsid w:val="00E61D8D"/>
    <w:rsid w:val="00E64AB5"/>
    <w:rsid w:val="00E66DAD"/>
    <w:rsid w:val="00E706B3"/>
    <w:rsid w:val="00E73738"/>
    <w:rsid w:val="00E75155"/>
    <w:rsid w:val="00E833CA"/>
    <w:rsid w:val="00E83F53"/>
    <w:rsid w:val="00E84367"/>
    <w:rsid w:val="00E868B6"/>
    <w:rsid w:val="00E874BE"/>
    <w:rsid w:val="00E9114A"/>
    <w:rsid w:val="00E931AF"/>
    <w:rsid w:val="00E97771"/>
    <w:rsid w:val="00E97E45"/>
    <w:rsid w:val="00EA4556"/>
    <w:rsid w:val="00EB08D6"/>
    <w:rsid w:val="00EB236F"/>
    <w:rsid w:val="00EB3F8F"/>
    <w:rsid w:val="00EB6709"/>
    <w:rsid w:val="00EB7F1D"/>
    <w:rsid w:val="00EC0F39"/>
    <w:rsid w:val="00EC1DF8"/>
    <w:rsid w:val="00EC33F3"/>
    <w:rsid w:val="00EC6A66"/>
    <w:rsid w:val="00ED1004"/>
    <w:rsid w:val="00EE2E8C"/>
    <w:rsid w:val="00EE2F86"/>
    <w:rsid w:val="00EE31B0"/>
    <w:rsid w:val="00EE7BBC"/>
    <w:rsid w:val="00EF7B25"/>
    <w:rsid w:val="00F1722F"/>
    <w:rsid w:val="00F21F8F"/>
    <w:rsid w:val="00F2217C"/>
    <w:rsid w:val="00F22486"/>
    <w:rsid w:val="00F22961"/>
    <w:rsid w:val="00F27DAF"/>
    <w:rsid w:val="00F3015B"/>
    <w:rsid w:val="00F32862"/>
    <w:rsid w:val="00F3442D"/>
    <w:rsid w:val="00F4041E"/>
    <w:rsid w:val="00F4198A"/>
    <w:rsid w:val="00F438FE"/>
    <w:rsid w:val="00F47103"/>
    <w:rsid w:val="00F52D9B"/>
    <w:rsid w:val="00F52FB0"/>
    <w:rsid w:val="00F565AF"/>
    <w:rsid w:val="00F619DB"/>
    <w:rsid w:val="00F6387C"/>
    <w:rsid w:val="00F642E1"/>
    <w:rsid w:val="00F66330"/>
    <w:rsid w:val="00F70FCE"/>
    <w:rsid w:val="00F7324C"/>
    <w:rsid w:val="00F756EC"/>
    <w:rsid w:val="00F76A2A"/>
    <w:rsid w:val="00F81219"/>
    <w:rsid w:val="00F84039"/>
    <w:rsid w:val="00F84502"/>
    <w:rsid w:val="00F84A56"/>
    <w:rsid w:val="00F84C3A"/>
    <w:rsid w:val="00F90492"/>
    <w:rsid w:val="00F93AD3"/>
    <w:rsid w:val="00F9508C"/>
    <w:rsid w:val="00F97F1E"/>
    <w:rsid w:val="00FA0135"/>
    <w:rsid w:val="00FA0777"/>
    <w:rsid w:val="00FA0858"/>
    <w:rsid w:val="00FA332D"/>
    <w:rsid w:val="00FA46DD"/>
    <w:rsid w:val="00FB0CDE"/>
    <w:rsid w:val="00FB1304"/>
    <w:rsid w:val="00FB65CE"/>
    <w:rsid w:val="00FB6A2E"/>
    <w:rsid w:val="00FC45CB"/>
    <w:rsid w:val="00FC5107"/>
    <w:rsid w:val="00FC7442"/>
    <w:rsid w:val="00FD0119"/>
    <w:rsid w:val="00FD387A"/>
    <w:rsid w:val="00FE1D48"/>
    <w:rsid w:val="00FE2684"/>
    <w:rsid w:val="00FF2C96"/>
    <w:rsid w:val="00FF5686"/>
    <w:rsid w:val="00FF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B8421"/>
  <w15:docId w15:val="{31055B78-27F3-476B-B81C-90DBA0F5A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5483"/>
    <w:pPr>
      <w:spacing w:after="200" w:line="276" w:lineRule="auto"/>
    </w:pPr>
    <w:rPr>
      <w:sz w:val="22"/>
      <w:szCs w:val="22"/>
      <w:lang w:val="ro-RO" w:eastAsia="ro-RO"/>
    </w:rPr>
  </w:style>
  <w:style w:type="paragraph" w:styleId="Titlu1">
    <w:name w:val="heading 1"/>
    <w:basedOn w:val="Normal"/>
    <w:next w:val="Normal"/>
    <w:link w:val="Titlu1Caracter"/>
    <w:uiPriority w:val="9"/>
    <w:qFormat/>
    <w:rsid w:val="001139E5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Titlu2">
    <w:name w:val="heading 2"/>
    <w:aliases w:val="Oscar Faber 2,Unnumbered 2,Numbered 2"/>
    <w:basedOn w:val="Normal"/>
    <w:next w:val="Normal"/>
    <w:link w:val="Titlu2Caracter"/>
    <w:uiPriority w:val="9"/>
    <w:unhideWhenUsed/>
    <w:qFormat/>
    <w:rsid w:val="001139E5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Titlu3">
    <w:name w:val="heading 3"/>
    <w:basedOn w:val="Normal"/>
    <w:next w:val="Normal"/>
    <w:link w:val="Titlu3Caracter"/>
    <w:uiPriority w:val="9"/>
    <w:unhideWhenUsed/>
    <w:qFormat/>
    <w:rsid w:val="001139E5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lu4">
    <w:name w:val="heading 4"/>
    <w:basedOn w:val="Normal"/>
    <w:next w:val="Normal"/>
    <w:link w:val="Titlu4Caracter"/>
    <w:uiPriority w:val="9"/>
    <w:unhideWhenUsed/>
    <w:qFormat/>
    <w:rsid w:val="001139E5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8C7CF3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Titlu6">
    <w:name w:val="heading 6"/>
    <w:basedOn w:val="Normal"/>
    <w:next w:val="Normal"/>
    <w:link w:val="Titlu6Caracter"/>
    <w:uiPriority w:val="9"/>
    <w:semiHidden/>
    <w:unhideWhenUsed/>
    <w:qFormat/>
    <w:rsid w:val="008C7CF3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243F60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8C7CF3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8C7CF3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8C7CF3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NRATMSBody">
    <w:name w:val="NRA TMS Body"/>
    <w:basedOn w:val="Normal"/>
    <w:rsid w:val="008C7CF3"/>
    <w:pPr>
      <w:tabs>
        <w:tab w:val="left" w:pos="993"/>
      </w:tabs>
      <w:autoSpaceDE w:val="0"/>
      <w:autoSpaceDN w:val="0"/>
      <w:ind w:left="709"/>
    </w:pPr>
    <w:rPr>
      <w:szCs w:val="21"/>
    </w:rPr>
  </w:style>
  <w:style w:type="paragraph" w:customStyle="1" w:styleId="NRTMSBullet">
    <w:name w:val="NRTMS Bullet"/>
    <w:basedOn w:val="Normal"/>
    <w:link w:val="NRTMSBulletChar"/>
    <w:rsid w:val="008C7CF3"/>
    <w:pPr>
      <w:ind w:left="720" w:hanging="360"/>
    </w:pPr>
    <w:rPr>
      <w:rFonts w:ascii="Times New Roman" w:hAnsi="Times New Roman"/>
      <w:szCs w:val="21"/>
    </w:rPr>
  </w:style>
  <w:style w:type="character" w:customStyle="1" w:styleId="NRTMSBulletChar">
    <w:name w:val="NRTMS Bullet Char"/>
    <w:link w:val="NRTMSBullet"/>
    <w:rsid w:val="008C7CF3"/>
    <w:rPr>
      <w:sz w:val="21"/>
      <w:szCs w:val="21"/>
    </w:rPr>
  </w:style>
  <w:style w:type="paragraph" w:customStyle="1" w:styleId="Style2">
    <w:name w:val="Style2"/>
    <w:basedOn w:val="Normal"/>
    <w:next w:val="Normal"/>
    <w:link w:val="Style2Char"/>
    <w:rsid w:val="008C7CF3"/>
    <w:rPr>
      <w:rFonts w:ascii="Times New Roman" w:hAnsi="Times New Roman"/>
      <w:szCs w:val="21"/>
      <w:lang w:val="en-IE"/>
    </w:rPr>
  </w:style>
  <w:style w:type="character" w:customStyle="1" w:styleId="Style2Char">
    <w:name w:val="Style2 Char"/>
    <w:link w:val="Style2"/>
    <w:rsid w:val="008C7CF3"/>
    <w:rPr>
      <w:sz w:val="21"/>
      <w:szCs w:val="21"/>
      <w:lang w:val="en-IE"/>
    </w:rPr>
  </w:style>
  <w:style w:type="paragraph" w:customStyle="1" w:styleId="NRTMSHeading2">
    <w:name w:val="NRTMS Heading 2"/>
    <w:basedOn w:val="Titlu1"/>
    <w:link w:val="NRTMSHeading2Char"/>
    <w:rsid w:val="008C7CF3"/>
    <w:pPr>
      <w:numPr>
        <w:ilvl w:val="1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i/>
      <w:sz w:val="21"/>
      <w:szCs w:val="21"/>
    </w:rPr>
  </w:style>
  <w:style w:type="character" w:customStyle="1" w:styleId="NRTMSHeading2Char">
    <w:name w:val="NRTMS Heading 2 Char"/>
    <w:link w:val="NRTMSHeading2"/>
    <w:rsid w:val="008C7CF3"/>
    <w:rPr>
      <w:rFonts w:ascii="Arial" w:eastAsia="Times New Roman" w:hAnsi="Arial" w:cs="Times New Roman"/>
      <w:b/>
      <w:bCs/>
      <w:i/>
      <w:color w:val="365F91"/>
      <w:sz w:val="21"/>
      <w:szCs w:val="21"/>
    </w:rPr>
  </w:style>
  <w:style w:type="character" w:customStyle="1" w:styleId="Titlu1Caracter">
    <w:name w:val="Titlu 1 Caracter"/>
    <w:link w:val="Titlu1"/>
    <w:uiPriority w:val="9"/>
    <w:rsid w:val="001139E5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NRTMSHeading3">
    <w:name w:val="NRTMS Heading 3"/>
    <w:basedOn w:val="Titlu1"/>
    <w:link w:val="NRTMSHeading3Char"/>
    <w:rsid w:val="008C7CF3"/>
    <w:pPr>
      <w:numPr>
        <w:ilvl w:val="2"/>
        <w:numId w:val="1"/>
      </w:numPr>
      <w:tabs>
        <w:tab w:val="left" w:pos="-1980"/>
      </w:tabs>
      <w:spacing w:before="0" w:after="120" w:line="240" w:lineRule="atLeast"/>
    </w:pPr>
    <w:rPr>
      <w:rFonts w:ascii="Arial" w:hAnsi="Arial"/>
      <w:b w:val="0"/>
      <w:i/>
      <w:sz w:val="21"/>
      <w:szCs w:val="21"/>
    </w:rPr>
  </w:style>
  <w:style w:type="character" w:customStyle="1" w:styleId="NRTMSHeading3Char">
    <w:name w:val="NRTMS Heading 3 Char"/>
    <w:link w:val="NRTMSHeading3"/>
    <w:rsid w:val="008C7CF3"/>
    <w:rPr>
      <w:rFonts w:ascii="Arial" w:eastAsia="Times New Roman" w:hAnsi="Arial" w:cs="Times New Roman"/>
      <w:b w:val="0"/>
      <w:bCs/>
      <w:i/>
      <w:color w:val="365F91"/>
      <w:sz w:val="21"/>
      <w:szCs w:val="21"/>
    </w:rPr>
  </w:style>
  <w:style w:type="paragraph" w:customStyle="1" w:styleId="NRTMSBody">
    <w:name w:val="NRTMS Body"/>
    <w:basedOn w:val="Normal"/>
    <w:link w:val="NRTMSBodyChar"/>
    <w:uiPriority w:val="99"/>
    <w:rsid w:val="008C7CF3"/>
    <w:rPr>
      <w:rFonts w:ascii="Times New Roman" w:hAnsi="Times New Roman"/>
      <w:szCs w:val="21"/>
    </w:rPr>
  </w:style>
  <w:style w:type="character" w:customStyle="1" w:styleId="NRTMSBodyChar">
    <w:name w:val="NRTMS Body Char"/>
    <w:link w:val="NRTMSBody"/>
    <w:uiPriority w:val="99"/>
    <w:rsid w:val="008C7CF3"/>
    <w:rPr>
      <w:sz w:val="21"/>
      <w:szCs w:val="21"/>
    </w:rPr>
  </w:style>
  <w:style w:type="paragraph" w:customStyle="1" w:styleId="NRTMSBullett">
    <w:name w:val="NRTMS Bullett"/>
    <w:basedOn w:val="NRTMSBullet"/>
    <w:link w:val="NRTMSBullettChar"/>
    <w:rsid w:val="008C7CF3"/>
    <w:pPr>
      <w:tabs>
        <w:tab w:val="num" w:pos="862"/>
      </w:tabs>
      <w:ind w:left="862" w:hanging="720"/>
    </w:pPr>
    <w:rPr>
      <w:rFonts w:ascii="Arial" w:hAnsi="Arial"/>
    </w:rPr>
  </w:style>
  <w:style w:type="character" w:customStyle="1" w:styleId="NRTMSBullettChar">
    <w:name w:val="NRTMS Bullett Char"/>
    <w:link w:val="NRTMSBullett"/>
    <w:rsid w:val="008C7CF3"/>
    <w:rPr>
      <w:rFonts w:ascii="Arial" w:hAnsi="Arial"/>
      <w:sz w:val="21"/>
      <w:szCs w:val="21"/>
    </w:rPr>
  </w:style>
  <w:style w:type="paragraph" w:customStyle="1" w:styleId="NRTMSHeading20">
    <w:name w:val="NRTMS Heading2"/>
    <w:basedOn w:val="Titlu1"/>
    <w:link w:val="NRTMSHeading2Char0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ing2Char0">
    <w:name w:val="NRTMS Heading2 Char"/>
    <w:link w:val="NRTMSHeading20"/>
    <w:rsid w:val="008C7CF3"/>
    <w:rPr>
      <w:rFonts w:ascii="Cambria" w:eastAsia="Times New Roman" w:hAnsi="Cambria" w:cs="Arial"/>
      <w:b/>
      <w:bCs/>
      <w:i/>
      <w:color w:val="365F91"/>
      <w:kern w:val="32"/>
      <w:sz w:val="21"/>
      <w:szCs w:val="21"/>
    </w:rPr>
  </w:style>
  <w:style w:type="paragraph" w:customStyle="1" w:styleId="NRTMSHeader3">
    <w:name w:val="NRTMS Header 3"/>
    <w:basedOn w:val="Titlu1"/>
    <w:link w:val="NRTMSHeader3Char"/>
    <w:rsid w:val="008C7CF3"/>
    <w:pPr>
      <w:tabs>
        <w:tab w:val="left" w:pos="-1980"/>
        <w:tab w:val="num" w:pos="709"/>
      </w:tabs>
      <w:spacing w:before="0"/>
      <w:ind w:left="709" w:hanging="709"/>
    </w:pPr>
    <w:rPr>
      <w:i/>
      <w:sz w:val="21"/>
      <w:szCs w:val="21"/>
    </w:rPr>
  </w:style>
  <w:style w:type="character" w:customStyle="1" w:styleId="NRTMSHeader3Char">
    <w:name w:val="NRTMS Header 3 Char"/>
    <w:link w:val="NRTMSHeader3"/>
    <w:rsid w:val="008C7CF3"/>
    <w:rPr>
      <w:rFonts w:ascii="Cambria" w:eastAsia="Times New Roman" w:hAnsi="Cambria" w:cs="Arial"/>
      <w:b/>
      <w:bCs/>
      <w:i/>
      <w:color w:val="365F91"/>
      <w:kern w:val="32"/>
      <w:sz w:val="21"/>
      <w:szCs w:val="21"/>
    </w:rPr>
  </w:style>
  <w:style w:type="paragraph" w:customStyle="1" w:styleId="NRTMSHeading1">
    <w:name w:val="NRTMS Heading 1"/>
    <w:basedOn w:val="Titlu1"/>
    <w:link w:val="NRTMSHeading1Char"/>
    <w:rsid w:val="008C7CF3"/>
    <w:pPr>
      <w:numPr>
        <w:numId w:val="2"/>
      </w:numPr>
      <w:tabs>
        <w:tab w:val="left" w:pos="-1980"/>
        <w:tab w:val="num" w:pos="1713"/>
      </w:tabs>
      <w:spacing w:before="0"/>
      <w:ind w:left="1713" w:hanging="720"/>
    </w:pPr>
    <w:rPr>
      <w:rFonts w:ascii="Arial" w:hAnsi="Arial"/>
    </w:rPr>
  </w:style>
  <w:style w:type="character" w:customStyle="1" w:styleId="NRTMSHeading1Char">
    <w:name w:val="NRTMS Heading 1 Char"/>
    <w:link w:val="NRTMSHeading1"/>
    <w:rsid w:val="008C7CF3"/>
    <w:rPr>
      <w:rFonts w:ascii="Arial" w:eastAsia="Times New Roman" w:hAnsi="Arial" w:cs="Times New Roman"/>
      <w:b/>
      <w:bCs/>
      <w:color w:val="365F91"/>
      <w:sz w:val="28"/>
      <w:szCs w:val="28"/>
    </w:rPr>
  </w:style>
  <w:style w:type="paragraph" w:customStyle="1" w:styleId="NRTMSFigure">
    <w:name w:val="NRTMS Figure"/>
    <w:basedOn w:val="Normal"/>
    <w:link w:val="NRTMSFigureChar"/>
    <w:rsid w:val="008C7CF3"/>
    <w:pPr>
      <w:autoSpaceDE w:val="0"/>
      <w:autoSpaceDN w:val="0"/>
      <w:spacing w:after="120"/>
      <w:jc w:val="center"/>
    </w:pPr>
    <w:rPr>
      <w:rFonts w:ascii="Times New Roman" w:hAnsi="Times New Roman"/>
      <w:i/>
      <w:szCs w:val="21"/>
    </w:rPr>
  </w:style>
  <w:style w:type="character" w:customStyle="1" w:styleId="NRTMSFigureChar">
    <w:name w:val="NRTMS Figure Char"/>
    <w:link w:val="NRTMSFigure"/>
    <w:rsid w:val="008C7CF3"/>
    <w:rPr>
      <w:rFonts w:cs="Arial"/>
      <w:i/>
      <w:sz w:val="21"/>
      <w:szCs w:val="21"/>
    </w:rPr>
  </w:style>
  <w:style w:type="paragraph" w:customStyle="1" w:styleId="PAGBody">
    <w:name w:val="PAG Body"/>
    <w:basedOn w:val="Normal"/>
    <w:link w:val="PAGBodyChar"/>
    <w:rsid w:val="008C7CF3"/>
    <w:pPr>
      <w:numPr>
        <w:ilvl w:val="1"/>
        <w:numId w:val="4"/>
      </w:numPr>
      <w:ind w:left="432" w:right="26"/>
    </w:pPr>
  </w:style>
  <w:style w:type="character" w:customStyle="1" w:styleId="PAGBodyChar">
    <w:name w:val="PAG Body Char"/>
    <w:basedOn w:val="Fontdeparagrafimplicit"/>
    <w:link w:val="PAGBody"/>
    <w:rsid w:val="008C7CF3"/>
  </w:style>
  <w:style w:type="paragraph" w:customStyle="1" w:styleId="RODFMHdg1">
    <w:name w:val="RODFM Hdg1"/>
    <w:basedOn w:val="Titlu1"/>
    <w:rsid w:val="008C7CF3"/>
    <w:pPr>
      <w:numPr>
        <w:numId w:val="3"/>
      </w:numPr>
      <w:tabs>
        <w:tab w:val="left" w:pos="-1980"/>
      </w:tabs>
      <w:spacing w:before="0"/>
    </w:pPr>
    <w:rPr>
      <w:rFonts w:ascii="Arial" w:hAnsi="Arial"/>
    </w:rPr>
  </w:style>
  <w:style w:type="paragraph" w:customStyle="1" w:styleId="RODFMHdg2">
    <w:name w:val="RODFM Hdg2"/>
    <w:basedOn w:val="Normal"/>
    <w:link w:val="RODFMHdg2Char"/>
    <w:rsid w:val="008C7CF3"/>
    <w:pPr>
      <w:keepNext/>
      <w:tabs>
        <w:tab w:val="left" w:pos="0"/>
        <w:tab w:val="num" w:pos="1430"/>
      </w:tabs>
      <w:ind w:left="1430" w:hanging="720"/>
      <w:outlineLvl w:val="2"/>
    </w:pPr>
    <w:rPr>
      <w:b/>
      <w:szCs w:val="21"/>
    </w:rPr>
  </w:style>
  <w:style w:type="character" w:customStyle="1" w:styleId="RODFMHdg2Char">
    <w:name w:val="RODFM Hdg2 Char"/>
    <w:link w:val="RODFMHdg2"/>
    <w:rsid w:val="008C7CF3"/>
    <w:rPr>
      <w:rFonts w:ascii="Arial" w:hAnsi="Arial"/>
      <w:b/>
      <w:sz w:val="21"/>
      <w:szCs w:val="21"/>
    </w:rPr>
  </w:style>
  <w:style w:type="paragraph" w:customStyle="1" w:styleId="TableHeader">
    <w:name w:val="Table Header"/>
    <w:basedOn w:val="Normal"/>
    <w:link w:val="TableHeaderChar"/>
    <w:rsid w:val="008C7CF3"/>
    <w:pPr>
      <w:spacing w:after="120"/>
    </w:pPr>
    <w:rPr>
      <w:i/>
      <w:szCs w:val="21"/>
      <w:lang w:val="en-IE"/>
    </w:rPr>
  </w:style>
  <w:style w:type="character" w:customStyle="1" w:styleId="TableHeaderChar">
    <w:name w:val="Table Header Char"/>
    <w:link w:val="TableHeader"/>
    <w:rsid w:val="008C7CF3"/>
    <w:rPr>
      <w:rFonts w:ascii="Arial" w:hAnsi="Arial" w:cs="Arial"/>
      <w:i/>
      <w:sz w:val="21"/>
      <w:szCs w:val="21"/>
      <w:lang w:val="en-IE"/>
    </w:rPr>
  </w:style>
  <w:style w:type="paragraph" w:customStyle="1" w:styleId="JAGLevel1">
    <w:name w:val="JAG Level 1"/>
    <w:basedOn w:val="Titlu1"/>
    <w:link w:val="JAGLevel1Char"/>
    <w:rsid w:val="008C7CF3"/>
    <w:pPr>
      <w:numPr>
        <w:numId w:val="5"/>
      </w:numPr>
      <w:tabs>
        <w:tab w:val="left" w:pos="567"/>
      </w:tabs>
      <w:spacing w:after="360"/>
    </w:pPr>
    <w:rPr>
      <w:rFonts w:ascii="Arial" w:hAnsi="Arial"/>
      <w:lang w:val="en-IE"/>
    </w:rPr>
  </w:style>
  <w:style w:type="character" w:customStyle="1" w:styleId="JAGLevel1Char">
    <w:name w:val="JAG Level 1 Char"/>
    <w:link w:val="JAGLevel1"/>
    <w:rsid w:val="008C7CF3"/>
    <w:rPr>
      <w:rFonts w:ascii="Arial" w:eastAsia="Times New Roman" w:hAnsi="Arial" w:cs="Times New Roman"/>
      <w:b/>
      <w:bCs/>
      <w:color w:val="365F91"/>
      <w:sz w:val="28"/>
      <w:szCs w:val="28"/>
      <w:lang w:val="en-IE"/>
    </w:rPr>
  </w:style>
  <w:style w:type="paragraph" w:customStyle="1" w:styleId="JAGBody">
    <w:name w:val="JAG Body"/>
    <w:basedOn w:val="JAGLevel1"/>
    <w:link w:val="JAGBodyChar"/>
    <w:rsid w:val="008C7CF3"/>
    <w:pPr>
      <w:numPr>
        <w:numId w:val="0"/>
      </w:numPr>
      <w:spacing w:before="0" w:after="0"/>
    </w:pPr>
    <w:rPr>
      <w:b w:val="0"/>
      <w:sz w:val="21"/>
      <w:szCs w:val="21"/>
    </w:rPr>
  </w:style>
  <w:style w:type="character" w:customStyle="1" w:styleId="JAGBodyChar">
    <w:name w:val="JAG Body Char"/>
    <w:link w:val="JAGBody"/>
    <w:rsid w:val="008C7CF3"/>
    <w:rPr>
      <w:rFonts w:ascii="Arial" w:eastAsia="Times New Roman" w:hAnsi="Arial" w:cs="Arial"/>
      <w:b w:val="0"/>
      <w:bCs/>
      <w:color w:val="365F91"/>
      <w:kern w:val="32"/>
      <w:sz w:val="21"/>
      <w:szCs w:val="21"/>
      <w:lang w:val="en-IE"/>
    </w:rPr>
  </w:style>
  <w:style w:type="paragraph" w:customStyle="1" w:styleId="JAGLevel2">
    <w:name w:val="JAG Level 2"/>
    <w:basedOn w:val="JAGLevel1"/>
    <w:link w:val="JAGLevel2Char"/>
    <w:rsid w:val="008C7CF3"/>
    <w:pPr>
      <w:numPr>
        <w:ilvl w:val="1"/>
        <w:numId w:val="6"/>
      </w:numPr>
      <w:tabs>
        <w:tab w:val="left" w:pos="0"/>
      </w:tabs>
      <w:spacing w:before="0" w:after="0"/>
    </w:pPr>
    <w:rPr>
      <w:b w:val="0"/>
      <w:i/>
      <w:sz w:val="21"/>
      <w:szCs w:val="21"/>
    </w:rPr>
  </w:style>
  <w:style w:type="character" w:customStyle="1" w:styleId="JAGLevel2Char">
    <w:name w:val="JAG Level 2 Char"/>
    <w:link w:val="JAGLevel2"/>
    <w:rsid w:val="008C7CF3"/>
    <w:rPr>
      <w:rFonts w:ascii="Arial" w:eastAsia="Times New Roman" w:hAnsi="Arial" w:cs="Times New Roman"/>
      <w:b w:val="0"/>
      <w:bCs/>
      <w:i/>
      <w:color w:val="365F91"/>
      <w:sz w:val="21"/>
      <w:szCs w:val="21"/>
      <w:lang w:val="en-IE"/>
    </w:rPr>
  </w:style>
  <w:style w:type="paragraph" w:customStyle="1" w:styleId="JAGBullet">
    <w:name w:val="JAG Bullet"/>
    <w:basedOn w:val="Listparagraf"/>
    <w:link w:val="JAGBulletChar"/>
    <w:rsid w:val="008C7CF3"/>
    <w:pPr>
      <w:autoSpaceDE w:val="0"/>
      <w:autoSpaceDN w:val="0"/>
      <w:ind w:left="340" w:hanging="360"/>
    </w:pPr>
  </w:style>
  <w:style w:type="character" w:customStyle="1" w:styleId="JAGBulletChar">
    <w:name w:val="JAG Bullet Char"/>
    <w:link w:val="JAGBullet"/>
    <w:rsid w:val="008C7CF3"/>
    <w:rPr>
      <w:rFonts w:cs="Arial"/>
      <w:sz w:val="22"/>
      <w:szCs w:val="22"/>
    </w:rPr>
  </w:style>
  <w:style w:type="paragraph" w:styleId="Listparagraf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"/>
    <w:link w:val="ListparagrafCaracter"/>
    <w:uiPriority w:val="34"/>
    <w:qFormat/>
    <w:rsid w:val="001139E5"/>
    <w:pPr>
      <w:ind w:left="720"/>
      <w:contextualSpacing/>
    </w:pPr>
  </w:style>
  <w:style w:type="paragraph" w:customStyle="1" w:styleId="Bullet1">
    <w:name w:val="~Bullet1"/>
    <w:basedOn w:val="Normal"/>
    <w:rsid w:val="008C7CF3"/>
    <w:pPr>
      <w:numPr>
        <w:numId w:val="7"/>
      </w:numPr>
    </w:pPr>
    <w:rPr>
      <w:sz w:val="20"/>
    </w:rPr>
  </w:style>
  <w:style w:type="paragraph" w:customStyle="1" w:styleId="Bullet2">
    <w:name w:val="~Bullet2"/>
    <w:basedOn w:val="Bullet1"/>
    <w:rsid w:val="008C7CF3"/>
    <w:pPr>
      <w:numPr>
        <w:ilvl w:val="1"/>
      </w:numPr>
    </w:pPr>
  </w:style>
  <w:style w:type="paragraph" w:customStyle="1" w:styleId="Bullet3">
    <w:name w:val="~Bullet3"/>
    <w:basedOn w:val="Bullet2"/>
    <w:rsid w:val="008C7CF3"/>
    <w:pPr>
      <w:numPr>
        <w:ilvl w:val="2"/>
      </w:numPr>
    </w:pPr>
  </w:style>
  <w:style w:type="paragraph" w:customStyle="1" w:styleId="TableTextLeft">
    <w:name w:val="~TableTextLeft"/>
    <w:basedOn w:val="Normal"/>
    <w:rsid w:val="008C7CF3"/>
    <w:pPr>
      <w:spacing w:before="60" w:after="20" w:line="240" w:lineRule="auto"/>
    </w:pPr>
    <w:rPr>
      <w:sz w:val="17"/>
    </w:rPr>
  </w:style>
  <w:style w:type="paragraph" w:customStyle="1" w:styleId="TableHeadingLeft">
    <w:name w:val="~TableHeadingLeft"/>
    <w:basedOn w:val="TableTextLeft"/>
    <w:rsid w:val="008C7CF3"/>
    <w:pPr>
      <w:keepNext/>
      <w:spacing w:before="80" w:after="40"/>
    </w:pPr>
    <w:rPr>
      <w:b/>
      <w:color w:val="FFFFFF"/>
      <w:szCs w:val="26"/>
    </w:rPr>
  </w:style>
  <w:style w:type="paragraph" w:customStyle="1" w:styleId="TableHeadingRight">
    <w:name w:val="~TableHeadingRight"/>
    <w:basedOn w:val="TableHeadingLeft"/>
    <w:rsid w:val="008C7CF3"/>
    <w:pPr>
      <w:jc w:val="right"/>
    </w:pPr>
  </w:style>
  <w:style w:type="paragraph" w:customStyle="1" w:styleId="TableTextRight">
    <w:name w:val="~TableTextRight"/>
    <w:basedOn w:val="TableTextLeft"/>
    <w:rsid w:val="008C7CF3"/>
    <w:pPr>
      <w:jc w:val="right"/>
    </w:pPr>
  </w:style>
  <w:style w:type="paragraph" w:customStyle="1" w:styleId="ConfiHeader">
    <w:name w:val="_ConfiHeader"/>
    <w:basedOn w:val="Normal"/>
    <w:rsid w:val="008C7CF3"/>
    <w:pPr>
      <w:spacing w:line="240" w:lineRule="auto"/>
    </w:pPr>
    <w:rPr>
      <w:color w:val="4F81BD"/>
      <w:sz w:val="24"/>
    </w:rPr>
  </w:style>
  <w:style w:type="paragraph" w:customStyle="1" w:styleId="GraphicRight">
    <w:name w:val="~GraphicRight"/>
    <w:basedOn w:val="Normal"/>
    <w:rsid w:val="008C7CF3"/>
    <w:pPr>
      <w:spacing w:line="240" w:lineRule="auto"/>
      <w:ind w:right="11"/>
      <w:jc w:val="right"/>
    </w:pPr>
    <w:rPr>
      <w:sz w:val="18"/>
    </w:rPr>
  </w:style>
  <w:style w:type="paragraph" w:customStyle="1" w:styleId="Source">
    <w:name w:val="~Source"/>
    <w:basedOn w:val="Normal"/>
    <w:next w:val="Normal"/>
    <w:rsid w:val="008C7CF3"/>
    <w:pPr>
      <w:pBdr>
        <w:top w:val="single" w:sz="8" w:space="6" w:color="FFFFFF"/>
      </w:pBdr>
      <w:shd w:val="clear" w:color="auto" w:fill="FFFFFF"/>
      <w:ind w:left="720" w:hanging="720"/>
    </w:pPr>
    <w:rPr>
      <w:color w:val="4F81BD"/>
      <w:sz w:val="16"/>
    </w:rPr>
  </w:style>
  <w:style w:type="paragraph" w:customStyle="1" w:styleId="HeaderRefDocTitle">
    <w:name w:val="~HeaderRefDocTitle"/>
    <w:basedOn w:val="Normal"/>
    <w:rsid w:val="008C7CF3"/>
    <w:pPr>
      <w:framePr w:wrap="around" w:vAnchor="text" w:hAnchor="text" w:y="1" w:anchorLock="1"/>
      <w:spacing w:line="240" w:lineRule="auto"/>
    </w:pPr>
    <w:rPr>
      <w:color w:val="C0504D"/>
      <w:sz w:val="24"/>
    </w:rPr>
  </w:style>
  <w:style w:type="paragraph" w:customStyle="1" w:styleId="PageNumber">
    <w:name w:val="PageNumber"/>
    <w:basedOn w:val="Normal"/>
    <w:rsid w:val="008C7CF3"/>
    <w:pPr>
      <w:spacing w:line="240" w:lineRule="auto"/>
    </w:pPr>
    <w:rPr>
      <w:color w:val="C0504D"/>
    </w:rPr>
  </w:style>
  <w:style w:type="paragraph" w:customStyle="1" w:styleId="SubTitleHeader">
    <w:name w:val="_SubTitleHeader"/>
    <w:basedOn w:val="ConfiHeader"/>
    <w:rsid w:val="008C7CF3"/>
    <w:pPr>
      <w:framePr w:wrap="around" w:vAnchor="text" w:hAnchor="page" w:x="1305" w:y="1"/>
    </w:pPr>
    <w:rPr>
      <w:noProof/>
      <w:sz w:val="20"/>
    </w:rPr>
  </w:style>
  <w:style w:type="character" w:customStyle="1" w:styleId="Titlu2Caracter">
    <w:name w:val="Titlu 2 Caracter"/>
    <w:aliases w:val="Oscar Faber 2 Caracter,Unnumbered 2 Caracter,Numbered 2 Caracter"/>
    <w:link w:val="Titlu2"/>
    <w:uiPriority w:val="9"/>
    <w:rsid w:val="001139E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Titlu3Caracter">
    <w:name w:val="Titlu 3 Caracter"/>
    <w:link w:val="Titlu3"/>
    <w:uiPriority w:val="9"/>
    <w:rsid w:val="001139E5"/>
    <w:rPr>
      <w:rFonts w:ascii="Cambria" w:eastAsia="Times New Roman" w:hAnsi="Cambria" w:cs="Times New Roman"/>
      <w:b/>
      <w:bCs/>
      <w:color w:val="4F81BD"/>
    </w:rPr>
  </w:style>
  <w:style w:type="character" w:customStyle="1" w:styleId="Titlu4Caracter">
    <w:name w:val="Titlu 4 Caracter"/>
    <w:link w:val="Titlu4"/>
    <w:uiPriority w:val="9"/>
    <w:rsid w:val="001139E5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lu5Caracter">
    <w:name w:val="Titlu 5 Caracter"/>
    <w:link w:val="Titlu5"/>
    <w:uiPriority w:val="9"/>
    <w:semiHidden/>
    <w:rsid w:val="008C7CF3"/>
    <w:rPr>
      <w:rFonts w:ascii="Cambria" w:eastAsia="Times New Roman" w:hAnsi="Cambria" w:cs="Times New Roman"/>
      <w:color w:val="243F60"/>
    </w:rPr>
  </w:style>
  <w:style w:type="character" w:customStyle="1" w:styleId="Titlu6Caracter">
    <w:name w:val="Titlu 6 Caracter"/>
    <w:link w:val="Titlu6"/>
    <w:uiPriority w:val="9"/>
    <w:semiHidden/>
    <w:rsid w:val="008C7CF3"/>
    <w:rPr>
      <w:rFonts w:ascii="Cambria" w:eastAsia="Times New Roman" w:hAnsi="Cambria" w:cs="Times New Roman"/>
      <w:i/>
      <w:iCs/>
      <w:color w:val="243F60"/>
    </w:rPr>
  </w:style>
  <w:style w:type="character" w:customStyle="1" w:styleId="Titlu7Caracter">
    <w:name w:val="Titlu 7 Caracter"/>
    <w:link w:val="Titlu7"/>
    <w:uiPriority w:val="9"/>
    <w:semiHidden/>
    <w:rsid w:val="008C7CF3"/>
    <w:rPr>
      <w:rFonts w:ascii="Cambria" w:eastAsia="Times New Roman" w:hAnsi="Cambria" w:cs="Times New Roman"/>
      <w:i/>
      <w:iCs/>
      <w:color w:val="404040"/>
    </w:rPr>
  </w:style>
  <w:style w:type="character" w:customStyle="1" w:styleId="Titlu8Caracter">
    <w:name w:val="Titlu 8 Caracter"/>
    <w:link w:val="Titlu8"/>
    <w:uiPriority w:val="9"/>
    <w:semiHidden/>
    <w:rsid w:val="008C7CF3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lu9Caracter">
    <w:name w:val="Titlu 9 Caracter"/>
    <w:link w:val="Titlu9"/>
    <w:uiPriority w:val="9"/>
    <w:semiHidden/>
    <w:rsid w:val="008C7CF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Cuprins1">
    <w:name w:val="toc 1"/>
    <w:basedOn w:val="Normal"/>
    <w:next w:val="Normal"/>
    <w:autoRedefine/>
    <w:uiPriority w:val="39"/>
    <w:unhideWhenUsed/>
    <w:qFormat/>
    <w:rsid w:val="001139E5"/>
    <w:pPr>
      <w:spacing w:after="100"/>
    </w:pPr>
    <w:rPr>
      <w:rFonts w:eastAsia="Times New Roman"/>
      <w:lang w:val="en-US" w:eastAsia="ja-JP"/>
    </w:rPr>
  </w:style>
  <w:style w:type="paragraph" w:styleId="Cuprins2">
    <w:name w:val="toc 2"/>
    <w:basedOn w:val="Normal"/>
    <w:next w:val="Normal"/>
    <w:autoRedefine/>
    <w:uiPriority w:val="39"/>
    <w:unhideWhenUsed/>
    <w:qFormat/>
    <w:rsid w:val="001139E5"/>
    <w:pPr>
      <w:spacing w:after="100"/>
      <w:ind w:left="220"/>
    </w:pPr>
    <w:rPr>
      <w:rFonts w:eastAsia="Times New Roman"/>
      <w:lang w:val="en-US" w:eastAsia="ja-JP"/>
    </w:rPr>
  </w:style>
  <w:style w:type="paragraph" w:styleId="Cuprins3">
    <w:name w:val="toc 3"/>
    <w:basedOn w:val="Normal"/>
    <w:next w:val="Normal"/>
    <w:autoRedefine/>
    <w:uiPriority w:val="39"/>
    <w:unhideWhenUsed/>
    <w:qFormat/>
    <w:rsid w:val="001139E5"/>
    <w:pPr>
      <w:spacing w:after="100"/>
      <w:ind w:left="440"/>
    </w:pPr>
    <w:rPr>
      <w:rFonts w:eastAsia="Times New Roman"/>
      <w:lang w:val="en-US" w:eastAsia="ja-JP"/>
    </w:rPr>
  </w:style>
  <w:style w:type="paragraph" w:styleId="Legend">
    <w:name w:val="caption"/>
    <w:aliases w:val="~Caption"/>
    <w:basedOn w:val="Normal"/>
    <w:next w:val="Normal"/>
    <w:link w:val="LegendCaracter"/>
    <w:uiPriority w:val="35"/>
    <w:semiHidden/>
    <w:unhideWhenUsed/>
    <w:qFormat/>
    <w:rsid w:val="008C7CF3"/>
    <w:pPr>
      <w:spacing w:line="240" w:lineRule="auto"/>
    </w:pPr>
    <w:rPr>
      <w:b/>
      <w:bCs/>
      <w:color w:val="4F81BD"/>
      <w:sz w:val="18"/>
      <w:szCs w:val="18"/>
    </w:rPr>
  </w:style>
  <w:style w:type="character" w:customStyle="1" w:styleId="LegendCaracter">
    <w:name w:val="Legendă Caracter"/>
    <w:aliases w:val="~Caption Caracter"/>
    <w:link w:val="Legend"/>
    <w:uiPriority w:val="35"/>
    <w:semiHidden/>
    <w:rsid w:val="008C7CF3"/>
    <w:rPr>
      <w:b/>
      <w:bCs/>
      <w:color w:val="4F81BD"/>
      <w:sz w:val="18"/>
      <w:szCs w:val="18"/>
    </w:rPr>
  </w:style>
  <w:style w:type="paragraph" w:styleId="Titlu">
    <w:name w:val="Title"/>
    <w:basedOn w:val="Normal"/>
    <w:link w:val="TitluCaracter"/>
    <w:uiPriority w:val="10"/>
    <w:qFormat/>
    <w:rsid w:val="008C7CF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itluCaracter">
    <w:name w:val="Titlu Caracter"/>
    <w:link w:val="Titlu"/>
    <w:uiPriority w:val="10"/>
    <w:rsid w:val="008C7CF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Subtitlu">
    <w:name w:val="Subtitle"/>
    <w:basedOn w:val="Normal"/>
    <w:link w:val="SubtitluCaracter"/>
    <w:uiPriority w:val="11"/>
    <w:qFormat/>
    <w:rsid w:val="008C7CF3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SubtitluCaracter">
    <w:name w:val="Subtitlu Caracter"/>
    <w:link w:val="Subtitlu"/>
    <w:uiPriority w:val="11"/>
    <w:rsid w:val="008C7CF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Robust">
    <w:name w:val="Strong"/>
    <w:uiPriority w:val="22"/>
    <w:qFormat/>
    <w:rsid w:val="008C7CF3"/>
    <w:rPr>
      <w:b/>
      <w:bCs/>
    </w:rPr>
  </w:style>
  <w:style w:type="character" w:styleId="Accentuat">
    <w:name w:val="Emphasis"/>
    <w:uiPriority w:val="20"/>
    <w:qFormat/>
    <w:rsid w:val="008C7CF3"/>
    <w:rPr>
      <w:i/>
      <w:iCs/>
    </w:rPr>
  </w:style>
  <w:style w:type="character" w:customStyle="1" w:styleId="ListparagrafCaracter">
    <w:name w:val="Listă paragraf Caracter"/>
    <w:aliases w:val="List Paragraph compact Caracter,Normal bullet 2 Caracter,Paragraphe de liste 2 Caracter,Reference list Caracter,Bullet list Caracter,Numbered List Caracter,List Paragraph1 Caracter,1st level - Bullet List Paragraph Caracter"/>
    <w:basedOn w:val="Fontdeparagrafimplicit"/>
    <w:link w:val="Listparagraf"/>
    <w:uiPriority w:val="34"/>
    <w:qFormat/>
    <w:rsid w:val="008C7CF3"/>
  </w:style>
  <w:style w:type="paragraph" w:styleId="Titlucuprins">
    <w:name w:val="TOC Heading"/>
    <w:basedOn w:val="Titlu1"/>
    <w:next w:val="Normal"/>
    <w:uiPriority w:val="39"/>
    <w:unhideWhenUsed/>
    <w:qFormat/>
    <w:rsid w:val="001139E5"/>
    <w:pPr>
      <w:outlineLvl w:val="9"/>
    </w:pPr>
    <w:rPr>
      <w:lang w:val="en-US" w:eastAsia="ja-JP"/>
    </w:rPr>
  </w:style>
  <w:style w:type="character" w:styleId="Referincomentariu">
    <w:name w:val="annotation reference"/>
    <w:rsid w:val="0066741F"/>
    <w:rPr>
      <w:sz w:val="16"/>
      <w:szCs w:val="16"/>
    </w:rPr>
  </w:style>
  <w:style w:type="paragraph" w:styleId="Textcomentariu">
    <w:name w:val="annotation text"/>
    <w:basedOn w:val="Normal"/>
    <w:link w:val="TextcomentariuCaracter"/>
    <w:rsid w:val="0066741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0"/>
      <w:lang w:eastAsia="en-US"/>
    </w:rPr>
  </w:style>
  <w:style w:type="character" w:customStyle="1" w:styleId="TextcomentariuCaracter">
    <w:name w:val="Text comentariu Caracter"/>
    <w:link w:val="Textcomentariu"/>
    <w:rsid w:val="0066741F"/>
    <w:rPr>
      <w:rFonts w:ascii="Trebuchet MS" w:eastAsia="Times New Roman" w:hAnsi="Trebuchet MS" w:cs="Times New Roman"/>
      <w:sz w:val="20"/>
      <w:szCs w:val="20"/>
      <w:lang w:eastAsia="en-US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667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link w:val="TextnBalon"/>
    <w:uiPriority w:val="99"/>
    <w:semiHidden/>
    <w:rsid w:val="0066741F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88512B"/>
  </w:style>
  <w:style w:type="paragraph" w:styleId="Subsol">
    <w:name w:val="footer"/>
    <w:basedOn w:val="Normal"/>
    <w:link w:val="SubsolCaracter"/>
    <w:uiPriority w:val="99"/>
    <w:unhideWhenUsed/>
    <w:rsid w:val="008851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88512B"/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C00072"/>
    <w:pPr>
      <w:spacing w:before="0" w:after="200"/>
    </w:pPr>
    <w:rPr>
      <w:rFonts w:ascii="Calibri" w:eastAsia="Calibri" w:hAnsi="Calibri" w:cs="Arial"/>
      <w:b/>
      <w:bCs/>
      <w:lang w:eastAsia="ro-RO"/>
    </w:rPr>
  </w:style>
  <w:style w:type="character" w:customStyle="1" w:styleId="SubiectComentariuCaracter">
    <w:name w:val="Subiect Comentariu Caracter"/>
    <w:link w:val="SubiectComentariu"/>
    <w:uiPriority w:val="99"/>
    <w:semiHidden/>
    <w:rsid w:val="00C00072"/>
    <w:rPr>
      <w:rFonts w:ascii="Trebuchet MS" w:eastAsia="Times New Roman" w:hAnsi="Trebuchet MS" w:cs="Times New Roman"/>
      <w:b/>
      <w:bCs/>
      <w:sz w:val="20"/>
      <w:szCs w:val="20"/>
      <w:lang w:eastAsia="en-US"/>
    </w:rPr>
  </w:style>
  <w:style w:type="character" w:styleId="Textsubstituent">
    <w:name w:val="Placeholder Text"/>
    <w:uiPriority w:val="99"/>
    <w:semiHidden/>
    <w:rsid w:val="00BF14FE"/>
    <w:rPr>
      <w:color w:val="808080"/>
    </w:r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B11292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link w:val="Textnotdesubsol"/>
    <w:uiPriority w:val="99"/>
    <w:semiHidden/>
    <w:rsid w:val="00B11292"/>
    <w:rPr>
      <w:sz w:val="20"/>
      <w:szCs w:val="20"/>
    </w:rPr>
  </w:style>
  <w:style w:type="character" w:styleId="Referinnotdesubsol">
    <w:name w:val="footnote reference"/>
    <w:uiPriority w:val="99"/>
    <w:semiHidden/>
    <w:unhideWhenUsed/>
    <w:rsid w:val="00B1129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1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3ECA2D-C86B-4946-8C2E-24FCA18A2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1902</Words>
  <Characters>11033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por_lv5</dc:creator>
  <cp:keywords/>
  <dc:description/>
  <cp:lastModifiedBy>Florina Barladeanu</cp:lastModifiedBy>
  <cp:revision>3</cp:revision>
  <cp:lastPrinted>2017-09-27T06:53:00Z</cp:lastPrinted>
  <dcterms:created xsi:type="dcterms:W3CDTF">2023-07-05T08:51:00Z</dcterms:created>
  <dcterms:modified xsi:type="dcterms:W3CDTF">2023-07-07T10:41:00Z</dcterms:modified>
</cp:coreProperties>
</file>